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B018" w14:textId="137D48EB" w:rsidR="00DF6611" w:rsidRPr="00571F48" w:rsidRDefault="00DF6611" w:rsidP="00DF6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spacing w:before="70"/>
        <w:ind w:left="1640" w:right="1640"/>
        <w:jc w:val="center"/>
        <w:rPr>
          <w:b/>
          <w:szCs w:val="24"/>
          <w:lang w:val="it-IT"/>
        </w:rPr>
      </w:pPr>
      <w:r w:rsidRPr="00571F48">
        <w:rPr>
          <w:b/>
          <w:szCs w:val="24"/>
          <w:lang w:val="it-IT"/>
        </w:rPr>
        <w:t xml:space="preserve">ALLEGATO </w:t>
      </w:r>
      <w:r w:rsidR="00571F48" w:rsidRPr="00571F48">
        <w:rPr>
          <w:b/>
          <w:szCs w:val="24"/>
          <w:lang w:val="it-IT"/>
        </w:rPr>
        <w:t>4</w:t>
      </w:r>
    </w:p>
    <w:p w14:paraId="662D6BC6" w14:textId="77777777" w:rsidR="00DF6611" w:rsidRPr="00571F48" w:rsidRDefault="00DF6611" w:rsidP="00DF6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spacing w:before="70"/>
        <w:ind w:left="1640" w:right="1640"/>
        <w:jc w:val="center"/>
        <w:rPr>
          <w:b/>
          <w:szCs w:val="24"/>
          <w:lang w:val="it-IT"/>
        </w:rPr>
      </w:pPr>
      <w:r w:rsidRPr="00571F48">
        <w:rPr>
          <w:b/>
          <w:szCs w:val="24"/>
          <w:lang w:val="it-IT"/>
        </w:rPr>
        <w:t>DICHIARAZIONE DI EQUIVALENZA TUTELE CCNL</w:t>
      </w:r>
    </w:p>
    <w:p w14:paraId="778C69B6" w14:textId="77777777" w:rsidR="00A76E13" w:rsidRDefault="00A76E13" w:rsidP="00691F5B">
      <w:pPr>
        <w:pStyle w:val="Corpodeltesto21"/>
        <w:spacing w:line="360" w:lineRule="auto"/>
        <w:ind w:right="849"/>
        <w:rPr>
          <w:szCs w:val="24"/>
        </w:rPr>
      </w:pPr>
    </w:p>
    <w:p w14:paraId="60C062B3" w14:textId="77777777" w:rsidR="004E4B67" w:rsidRDefault="004E4B67" w:rsidP="00691F5B">
      <w:pPr>
        <w:pStyle w:val="Corpodeltesto21"/>
        <w:spacing w:line="360" w:lineRule="auto"/>
        <w:ind w:right="849"/>
        <w:rPr>
          <w:szCs w:val="24"/>
        </w:rPr>
      </w:pPr>
    </w:p>
    <w:p w14:paraId="4F976955" w14:textId="77777777" w:rsidR="00DF6611" w:rsidRPr="005E031A" w:rsidRDefault="00DF6611" w:rsidP="00DF6611">
      <w:pPr>
        <w:pStyle w:val="sche3"/>
        <w:tabs>
          <w:tab w:val="left" w:leader="dot" w:pos="9214"/>
        </w:tabs>
        <w:spacing w:before="240" w:line="276" w:lineRule="auto"/>
        <w:rPr>
          <w:b/>
          <w:bCs/>
          <w:caps/>
          <w:sz w:val="24"/>
          <w:szCs w:val="24"/>
          <w:lang w:val="it-IT"/>
        </w:rPr>
      </w:pPr>
      <w:r w:rsidRPr="005E031A">
        <w:rPr>
          <w:b/>
          <w:bCs/>
          <w:caps/>
          <w:sz w:val="24"/>
          <w:szCs w:val="24"/>
          <w:lang w:val="it-IT"/>
        </w:rPr>
        <w:t>MANIFESTAZIONE DI INTERESSE E CONTESTUALE RICHIESTA DI OFFERTA per l’affidamento ex art. 50 comma 1 lett. b) del D.Lgs. 36/2023 di "Servizi di comunicazione e di gestione e implementazione del sito a supporto delle attività dell’Associazione Reggio Parma Festival per il periodo 2027-2029”</w:t>
      </w:r>
    </w:p>
    <w:p w14:paraId="7EB0C8D4" w14:textId="77777777" w:rsidR="00DF6611" w:rsidRPr="005E031A" w:rsidRDefault="00DF6611" w:rsidP="00DF6611">
      <w:pPr>
        <w:pStyle w:val="sche3"/>
        <w:tabs>
          <w:tab w:val="left" w:leader="dot" w:pos="9214"/>
        </w:tabs>
        <w:spacing w:before="240"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Il/la sottoscritto/a   </w:t>
      </w:r>
      <w:r w:rsidRPr="005E031A">
        <w:rPr>
          <w:sz w:val="24"/>
          <w:szCs w:val="24"/>
          <w:lang w:val="it-IT"/>
        </w:rPr>
        <w:tab/>
      </w:r>
    </w:p>
    <w:p w14:paraId="5F155CE2" w14:textId="77777777" w:rsidR="00DF6611" w:rsidRPr="005E031A" w:rsidRDefault="00DF6611" w:rsidP="00DF6611">
      <w:pPr>
        <w:pStyle w:val="sche3"/>
        <w:tabs>
          <w:tab w:val="left" w:leader="dot" w:pos="2835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Nato/a il   </w:t>
      </w:r>
      <w:r w:rsidRPr="005E031A">
        <w:rPr>
          <w:sz w:val="24"/>
          <w:szCs w:val="24"/>
          <w:lang w:val="it-IT"/>
        </w:rPr>
        <w:tab/>
        <w:t xml:space="preserve"> a </w:t>
      </w:r>
      <w:r w:rsidRPr="005E031A">
        <w:rPr>
          <w:sz w:val="24"/>
          <w:szCs w:val="24"/>
          <w:lang w:val="it-IT"/>
        </w:rPr>
        <w:tab/>
      </w:r>
    </w:p>
    <w:p w14:paraId="51992B48" w14:textId="77777777" w:rsidR="00DF6611" w:rsidRPr="005E031A" w:rsidRDefault="00DF6611" w:rsidP="00DF6611">
      <w:pPr>
        <w:pStyle w:val="sche3"/>
        <w:tabs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in qualità di  </w:t>
      </w:r>
      <w:r w:rsidRPr="005E031A">
        <w:rPr>
          <w:sz w:val="24"/>
          <w:szCs w:val="24"/>
          <w:lang w:val="it-IT"/>
        </w:rPr>
        <w:tab/>
      </w:r>
    </w:p>
    <w:p w14:paraId="7C1E598C" w14:textId="77777777" w:rsidR="00DF6611" w:rsidRPr="005E031A" w:rsidRDefault="00DF6611" w:rsidP="00DF6611">
      <w:pPr>
        <w:pStyle w:val="sche3"/>
        <w:tabs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dell’operatore economico  </w:t>
      </w:r>
      <w:r w:rsidRPr="005E031A">
        <w:rPr>
          <w:sz w:val="24"/>
          <w:szCs w:val="24"/>
          <w:lang w:val="it-IT"/>
        </w:rPr>
        <w:tab/>
      </w:r>
    </w:p>
    <w:p w14:paraId="335E3B62" w14:textId="77777777" w:rsidR="00DF6611" w:rsidRPr="005E031A" w:rsidRDefault="00DF6611" w:rsidP="00DF6611">
      <w:pPr>
        <w:pStyle w:val="sche3"/>
        <w:tabs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con sede in  </w:t>
      </w:r>
      <w:r w:rsidRPr="005E031A">
        <w:rPr>
          <w:sz w:val="24"/>
          <w:szCs w:val="24"/>
          <w:lang w:val="it-IT"/>
        </w:rPr>
        <w:tab/>
      </w:r>
    </w:p>
    <w:p w14:paraId="4118EB41" w14:textId="77777777" w:rsidR="00DF6611" w:rsidRPr="005E031A" w:rsidRDefault="00DF6611" w:rsidP="00DF6611">
      <w:pPr>
        <w:pStyle w:val="sche3"/>
        <w:tabs>
          <w:tab w:val="left" w:leader="dot" w:pos="4253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con C.F. n.  </w:t>
      </w:r>
      <w:r w:rsidRPr="005E031A">
        <w:rPr>
          <w:sz w:val="24"/>
          <w:szCs w:val="24"/>
          <w:lang w:val="it-IT"/>
        </w:rPr>
        <w:tab/>
        <w:t xml:space="preserve"> con P.I. n.  </w:t>
      </w:r>
      <w:r w:rsidRPr="005E031A">
        <w:rPr>
          <w:sz w:val="24"/>
          <w:szCs w:val="24"/>
          <w:lang w:val="it-IT"/>
        </w:rPr>
        <w:tab/>
      </w:r>
    </w:p>
    <w:p w14:paraId="7405EF7B" w14:textId="77777777" w:rsidR="00DF6611" w:rsidRDefault="00DF6611" w:rsidP="00DF6611">
      <w:pPr>
        <w:pStyle w:val="sche3"/>
        <w:tabs>
          <w:tab w:val="left" w:leader="dot" w:pos="2977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  <w:r w:rsidRPr="005E031A">
        <w:rPr>
          <w:sz w:val="24"/>
          <w:szCs w:val="24"/>
          <w:lang w:val="it-IT"/>
        </w:rPr>
        <w:t xml:space="preserve">Telefono  </w:t>
      </w:r>
      <w:r w:rsidRPr="005E031A">
        <w:rPr>
          <w:sz w:val="24"/>
          <w:szCs w:val="24"/>
          <w:lang w:val="it-IT"/>
        </w:rPr>
        <w:tab/>
        <w:t xml:space="preserve"> PEC  </w:t>
      </w:r>
      <w:r w:rsidRPr="005E031A">
        <w:rPr>
          <w:sz w:val="24"/>
          <w:szCs w:val="24"/>
          <w:lang w:val="it-IT"/>
        </w:rPr>
        <w:tab/>
      </w:r>
    </w:p>
    <w:p w14:paraId="22C13DD8" w14:textId="77777777" w:rsidR="00DF6611" w:rsidRDefault="00DF6611" w:rsidP="00DF6611">
      <w:pPr>
        <w:pStyle w:val="sche3"/>
        <w:tabs>
          <w:tab w:val="left" w:leader="dot" w:pos="2977"/>
          <w:tab w:val="left" w:leader="dot" w:pos="9214"/>
        </w:tabs>
        <w:spacing w:line="276" w:lineRule="auto"/>
        <w:rPr>
          <w:sz w:val="24"/>
          <w:szCs w:val="24"/>
          <w:lang w:val="it-IT"/>
        </w:rPr>
      </w:pPr>
    </w:p>
    <w:p w14:paraId="6A6E3A31" w14:textId="77777777" w:rsidR="001166C9" w:rsidRPr="00AB4110" w:rsidRDefault="001166C9" w:rsidP="001166C9">
      <w:pPr>
        <w:pStyle w:val="usoboll1"/>
        <w:spacing w:line="360" w:lineRule="auto"/>
        <w:jc w:val="center"/>
        <w:rPr>
          <w:b/>
          <w:caps/>
          <w:szCs w:val="24"/>
        </w:rPr>
      </w:pPr>
      <w:r w:rsidRPr="00AB4110">
        <w:rPr>
          <w:b/>
          <w:caps/>
          <w:szCs w:val="24"/>
        </w:rPr>
        <w:t xml:space="preserve">Dichiara </w:t>
      </w:r>
    </w:p>
    <w:p w14:paraId="21BB68E2" w14:textId="77777777" w:rsidR="001166C9" w:rsidRPr="00AB4110" w:rsidRDefault="001166C9" w:rsidP="001166C9">
      <w:pPr>
        <w:spacing w:line="360" w:lineRule="auto"/>
        <w:ind w:right="-284" w:hanging="142"/>
        <w:jc w:val="both"/>
        <w:rPr>
          <w:sz w:val="24"/>
          <w:szCs w:val="24"/>
          <w:lang w:val="it-IT"/>
        </w:rPr>
      </w:pPr>
    </w:p>
    <w:p w14:paraId="2DB35BFA" w14:textId="50ECA613" w:rsidR="001166C9" w:rsidRPr="00AB4110" w:rsidRDefault="001166C9" w:rsidP="00201C0C">
      <w:pPr>
        <w:spacing w:line="360" w:lineRule="auto"/>
        <w:ind w:left="142" w:right="-284" w:hanging="284"/>
        <w:jc w:val="both"/>
        <w:rPr>
          <w:sz w:val="24"/>
          <w:szCs w:val="24"/>
          <w:lang w:val="it-IT"/>
        </w:rPr>
      </w:pPr>
      <w:r w:rsidRPr="00AB4110">
        <w:rPr>
          <w:sz w:val="24"/>
          <w:szCs w:val="24"/>
          <w:lang w:val="it-IT"/>
        </w:rPr>
        <w:t> di applicare il contratto collettivo seguente:_____________________________</w:t>
      </w:r>
      <w:r w:rsidR="00201C0C">
        <w:rPr>
          <w:sz w:val="24"/>
          <w:szCs w:val="24"/>
          <w:lang w:val="it-IT"/>
        </w:rPr>
        <w:t>_______________</w:t>
      </w:r>
      <w:r w:rsidRPr="00AB4110">
        <w:rPr>
          <w:sz w:val="24"/>
          <w:szCs w:val="24"/>
          <w:lang w:val="it-IT"/>
        </w:rPr>
        <w:t>, che garantisce ai propri</w:t>
      </w:r>
      <w:r w:rsidR="00201C0C">
        <w:rPr>
          <w:sz w:val="24"/>
          <w:szCs w:val="24"/>
          <w:lang w:val="it-IT"/>
        </w:rPr>
        <w:t xml:space="preserve"> </w:t>
      </w:r>
      <w:r w:rsidRPr="00AB4110">
        <w:rPr>
          <w:sz w:val="24"/>
          <w:szCs w:val="24"/>
          <w:lang w:val="it-IT"/>
        </w:rPr>
        <w:t xml:space="preserve">dipendenti ed ai lavoratori in subappalto le stesse tutele economiche e normative rispetto </w:t>
      </w:r>
      <w:r w:rsidR="00DF6611">
        <w:rPr>
          <w:sz w:val="24"/>
          <w:szCs w:val="24"/>
          <w:lang w:val="it-IT"/>
        </w:rPr>
        <w:t>al CCNL</w:t>
      </w:r>
      <w:r w:rsidR="00201C0C">
        <w:rPr>
          <w:sz w:val="24"/>
          <w:szCs w:val="24"/>
          <w:lang w:val="it-IT"/>
        </w:rPr>
        <w:t xml:space="preserve"> </w:t>
      </w:r>
      <w:r w:rsidR="00DF6611">
        <w:rPr>
          <w:sz w:val="24"/>
          <w:szCs w:val="24"/>
          <w:lang w:val="it-IT"/>
        </w:rPr>
        <w:t>indicato dalla Stazione Appaltante in Avviso e a tal proposito</w:t>
      </w:r>
    </w:p>
    <w:p w14:paraId="7CA249C9" w14:textId="77777777" w:rsidR="00201C0C" w:rsidRDefault="002A0184" w:rsidP="00201C0C">
      <w:pPr>
        <w:pStyle w:val="usoboll1"/>
        <w:spacing w:line="360" w:lineRule="auto"/>
        <w:jc w:val="center"/>
        <w:outlineLvl w:val="0"/>
        <w:rPr>
          <w:b/>
          <w:szCs w:val="24"/>
        </w:rPr>
      </w:pPr>
      <w:r w:rsidRPr="00DF6611">
        <w:rPr>
          <w:b/>
          <w:szCs w:val="24"/>
        </w:rPr>
        <w:t>DICHIARA</w:t>
      </w:r>
    </w:p>
    <w:p w14:paraId="23016295" w14:textId="4CB95297" w:rsidR="002A0184" w:rsidRPr="00201C0C" w:rsidRDefault="002A0184" w:rsidP="00201C0C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Cs/>
          <w:szCs w:val="24"/>
        </w:rPr>
        <w:t xml:space="preserve">l’equivalenza delle tutele normative fra il CCNL _______________ che si intende applicare all’appalto e il </w:t>
      </w:r>
      <w:r w:rsidR="00DF6611" w:rsidRPr="00DF6611">
        <w:rPr>
          <w:bCs/>
          <w:szCs w:val="24"/>
        </w:rPr>
        <w:t>“</w:t>
      </w:r>
      <w:r w:rsidRPr="00DF6611">
        <w:rPr>
          <w:bCs/>
          <w:i/>
          <w:szCs w:val="24"/>
        </w:rPr>
        <w:t xml:space="preserve">CCNL </w:t>
      </w:r>
      <w:r w:rsidR="00DF6611" w:rsidRPr="00DF6611">
        <w:rPr>
          <w:bCs/>
          <w:i/>
          <w:szCs w:val="24"/>
        </w:rPr>
        <w:t>Commercio Terziario, Distribuzione e Servizi</w:t>
      </w:r>
      <w:r w:rsidRPr="00DF6611">
        <w:rPr>
          <w:bCs/>
          <w:szCs w:val="24"/>
        </w:rPr>
        <w:t xml:space="preserve">.” </w:t>
      </w:r>
    </w:p>
    <w:p w14:paraId="072FA1FC" w14:textId="77777777" w:rsidR="002A0184" w:rsidRPr="00DF6611" w:rsidRDefault="002A0184" w:rsidP="002A0184">
      <w:pPr>
        <w:pStyle w:val="usoboll1"/>
        <w:spacing w:line="360" w:lineRule="auto"/>
        <w:outlineLvl w:val="0"/>
        <w:rPr>
          <w:bCs/>
          <w:szCs w:val="24"/>
        </w:rPr>
      </w:pPr>
      <w:r w:rsidRPr="00DF6611">
        <w:rPr>
          <w:bCs/>
          <w:szCs w:val="24"/>
        </w:rPr>
        <w:t>rispetto ai seguenti parametri:</w:t>
      </w:r>
    </w:p>
    <w:p w14:paraId="4965E855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658EF006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EQUIVALENZA ECONOMICA</w:t>
      </w:r>
    </w:p>
    <w:p w14:paraId="379B0CA4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La valutazione di equivalenza economica dei contratti è effettuata in relazione alle componenti fisse della retribuzione globale annua. costituite dalle seguenti voci:</w:t>
      </w:r>
    </w:p>
    <w:p w14:paraId="5240D016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a) retribuzione tabellare annuale:</w:t>
      </w:r>
    </w:p>
    <w:p w14:paraId="1B7BB409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0332CF22">
          <v:shapetype id="_x0000_t202" coordsize="21600,21600" o:spt="202" path="m,l,21600r21600,l21600,xe">
            <v:stroke joinstyle="miter"/>
            <v:path gradientshapeok="t" o:connecttype="rect"/>
          </v:shapetype>
          <v:shape id="_x0000_s2085" type="#_x0000_t202" style="position:absolute;left:0;text-align:left;margin-left:0;margin-top:-.05pt;width:495.15pt;height:51.6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7o+TgIAAKY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" fillcolor="window" strokeweight=".5pt">
            <v:path arrowok="t"/>
            <v:textbox>
              <w:txbxContent>
                <w:p w14:paraId="7DA842B6" w14:textId="77777777" w:rsidR="002A0184" w:rsidRPr="00E36753" w:rsidRDefault="002A0184" w:rsidP="002A0184">
                  <w:pPr>
                    <w:jc w:val="both"/>
                    <w:rPr>
                      <w:rFonts w:ascii="Garamond" w:hAnsi="Garamond"/>
                      <w:sz w:val="20"/>
                    </w:rPr>
                  </w:pPr>
                  <w:proofErr w:type="spellStart"/>
                  <w:r w:rsidRPr="00E36753">
                    <w:rPr>
                      <w:rFonts w:ascii="Garamond" w:hAnsi="Garamond"/>
                      <w:sz w:val="20"/>
                    </w:rPr>
                    <w:t>Indica</w:t>
                  </w:r>
                  <w:r>
                    <w:rPr>
                      <w:rFonts w:ascii="Garamond" w:hAnsi="Garamond"/>
                      <w:sz w:val="20"/>
                    </w:rPr>
                    <w:t>re</w:t>
                  </w:r>
                  <w:proofErr w:type="spellEnd"/>
                  <w:r>
                    <w:rPr>
                      <w:rFonts w:ascii="Garamond" w:hAnsi="Garamond"/>
                      <w:sz w:val="20"/>
                    </w:rPr>
                    <w:t>:</w:t>
                  </w:r>
                </w:p>
                <w:p w14:paraId="3B144EA2" w14:textId="77777777" w:rsidR="002A0184" w:rsidRPr="004817A7" w:rsidRDefault="002A0184" w:rsidP="002A0184">
                  <w:pPr>
                    <w:rPr>
                      <w:i/>
                      <w:color w:val="767171"/>
                    </w:rPr>
                  </w:pPr>
                </w:p>
              </w:txbxContent>
            </v:textbox>
          </v:shape>
        </w:pict>
      </w:r>
    </w:p>
    <w:p w14:paraId="73B68127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3B85A4BD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0376075A" w14:textId="77777777" w:rsidR="00201C0C" w:rsidRDefault="00201C0C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5E632DAB" w14:textId="77777777" w:rsidR="00201C0C" w:rsidRDefault="00201C0C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110DABF9" w14:textId="78F5A98A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lastRenderedPageBreak/>
        <w:t xml:space="preserve">b) indennità di contingenza: </w:t>
      </w:r>
    </w:p>
    <w:p w14:paraId="548B239B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4F40FAC8">
          <v:shape id="_x0000_s2084" type="#_x0000_t202" style="position:absolute;left:0;text-align:left;margin-left:0;margin-top:-.05pt;width:495.15pt;height:51.6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tvrUgIAAK0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iMIgxw80WiiMSa6HTnDN8VSH8GjN8&#10;YhZFhpTh4PhHXKQCzAn6HSUl2F9/uw/+2Hu0UtKgaHPqfu6ZFVj4d42q+DIcj4PK42E8+Yx8E3tt&#10;2V5b9L5eApI3xBE1PG6Dv1enrbRQv+B8LUJUNDHNMXZO/Wm79N0o4XxysVhEJ9S1YX6tN4af9BRo&#10;fW5fmDV9nz0q5AFO8mbZm3Z3vqHHGhZ7D7KKWriw2tOPMxH7289vGLrrc/S6fGXmvwE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5+7b61ICAACt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09F4581E" w14:textId="77777777" w:rsidR="002A0184" w:rsidRPr="00E36753" w:rsidRDefault="002A0184" w:rsidP="002A0184">
                  <w:pPr>
                    <w:jc w:val="both"/>
                    <w:rPr>
                      <w:rFonts w:ascii="Garamond" w:hAnsi="Garamond"/>
                      <w:sz w:val="20"/>
                    </w:rPr>
                  </w:pPr>
                  <w:proofErr w:type="spellStart"/>
                  <w:r w:rsidRPr="00E36753">
                    <w:rPr>
                      <w:rFonts w:ascii="Garamond" w:hAnsi="Garamond"/>
                      <w:sz w:val="20"/>
                    </w:rPr>
                    <w:t>Indica</w:t>
                  </w:r>
                  <w:r>
                    <w:rPr>
                      <w:rFonts w:ascii="Garamond" w:hAnsi="Garamond"/>
                      <w:sz w:val="20"/>
                    </w:rPr>
                    <w:t>re</w:t>
                  </w:r>
                  <w:proofErr w:type="spellEnd"/>
                  <w:r>
                    <w:rPr>
                      <w:rFonts w:ascii="Garamond" w:hAnsi="Garamond"/>
                      <w:sz w:val="20"/>
                    </w:rPr>
                    <w:t>:</w:t>
                  </w:r>
                </w:p>
                <w:p w14:paraId="7DE537B5" w14:textId="77777777" w:rsidR="002A0184" w:rsidRPr="004817A7" w:rsidRDefault="002A0184" w:rsidP="002A0184">
                  <w:pPr>
                    <w:rPr>
                      <w:i/>
                      <w:color w:val="767171"/>
                    </w:rPr>
                  </w:pPr>
                </w:p>
              </w:txbxContent>
            </v:textbox>
          </v:shape>
        </w:pict>
      </w:r>
    </w:p>
    <w:p w14:paraId="78E1DB54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0BA8268C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4CDB743E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1A074EE2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c) elemento distinto della retribuzione (EDR):</w:t>
      </w:r>
    </w:p>
    <w:p w14:paraId="2569FE35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0AE1A3AD">
          <v:shape id="_x0000_s2083" type="#_x0000_t202" style="position:absolute;left:0;text-align:left;margin-left:0;margin-top:-.05pt;width:495.15pt;height:51.6pt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pPUgIAAK0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ip6PwItxsoTgisRY6zTnDVxXCrzHD&#10;J2ZRZEgZDo5/xEUqwJyg31FSgv31t/vgj71HKyUNijan7ueeWYGFf9eoii/D8TioPB7Gk8/IN7HX&#10;lu21Re/rJSB5QxxRw+M2+Ht12koL9QvO1yJERRPTHGPn1J+2S9+NEs4nF4tFdEJdG+bXemP4SU+B&#10;1uf2hVnT99mjQh7gJG+WvWl35xt6rGGx9yCrqIULqz39OBOxv/38hqG7Pkevy1dm/hs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Jz56T1ICAACt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09A152CA" w14:textId="77777777" w:rsidR="002A0184" w:rsidRPr="00E36753" w:rsidRDefault="002A0184" w:rsidP="002A0184">
                  <w:pPr>
                    <w:jc w:val="both"/>
                    <w:rPr>
                      <w:rFonts w:ascii="Garamond" w:hAnsi="Garamond"/>
                      <w:sz w:val="20"/>
                    </w:rPr>
                  </w:pPr>
                  <w:proofErr w:type="spellStart"/>
                  <w:r w:rsidRPr="00E36753">
                    <w:rPr>
                      <w:rFonts w:ascii="Garamond" w:hAnsi="Garamond"/>
                      <w:sz w:val="20"/>
                    </w:rPr>
                    <w:t>Indica</w:t>
                  </w:r>
                  <w:r>
                    <w:rPr>
                      <w:rFonts w:ascii="Garamond" w:hAnsi="Garamond"/>
                      <w:sz w:val="20"/>
                    </w:rPr>
                    <w:t>re</w:t>
                  </w:r>
                  <w:proofErr w:type="spellEnd"/>
                  <w:r>
                    <w:rPr>
                      <w:rFonts w:ascii="Garamond" w:hAnsi="Garamond"/>
                      <w:sz w:val="20"/>
                    </w:rPr>
                    <w:t>:</w:t>
                  </w:r>
                </w:p>
                <w:p w14:paraId="0CF1D392" w14:textId="77777777" w:rsidR="002A0184" w:rsidRPr="004817A7" w:rsidRDefault="002A0184" w:rsidP="002A0184">
                  <w:pPr>
                    <w:rPr>
                      <w:i/>
                      <w:color w:val="767171"/>
                    </w:rPr>
                  </w:pPr>
                </w:p>
              </w:txbxContent>
            </v:textbox>
          </v:shape>
        </w:pict>
      </w:r>
    </w:p>
    <w:p w14:paraId="6E4A0361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28708F0F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4594468C" w14:textId="77777777" w:rsidR="00201C0C" w:rsidRDefault="00201C0C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012CFECE" w14:textId="11780CEB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d) eventuali mensilità aggiuntive:</w:t>
      </w:r>
    </w:p>
    <w:p w14:paraId="3637DBD6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0D50E63D">
          <v:shape id="_x0000_s2082" type="#_x0000_t202" style="position:absolute;left:0;text-align:left;margin-left:0;margin-top:-.05pt;width:495.15pt;height:51.6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WIw1mlICAACt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39FD353A" w14:textId="77777777" w:rsidR="002A0184" w:rsidRPr="00E36753" w:rsidRDefault="002A0184" w:rsidP="002A0184">
                  <w:pPr>
                    <w:jc w:val="both"/>
                    <w:rPr>
                      <w:rFonts w:ascii="Garamond" w:hAnsi="Garamond"/>
                      <w:sz w:val="20"/>
                    </w:rPr>
                  </w:pPr>
                  <w:proofErr w:type="spellStart"/>
                  <w:r w:rsidRPr="00E36753">
                    <w:rPr>
                      <w:rFonts w:ascii="Garamond" w:hAnsi="Garamond"/>
                      <w:sz w:val="20"/>
                    </w:rPr>
                    <w:t>Indica</w:t>
                  </w:r>
                  <w:r>
                    <w:rPr>
                      <w:rFonts w:ascii="Garamond" w:hAnsi="Garamond"/>
                      <w:sz w:val="20"/>
                    </w:rPr>
                    <w:t>re</w:t>
                  </w:r>
                  <w:proofErr w:type="spellEnd"/>
                  <w:r>
                    <w:rPr>
                      <w:rFonts w:ascii="Garamond" w:hAnsi="Garamond"/>
                      <w:sz w:val="20"/>
                    </w:rPr>
                    <w:t>:</w:t>
                  </w:r>
                </w:p>
                <w:p w14:paraId="41EFC71D" w14:textId="77777777" w:rsidR="002A0184" w:rsidRPr="004817A7" w:rsidRDefault="002A0184" w:rsidP="002A0184">
                  <w:pPr>
                    <w:rPr>
                      <w:i/>
                      <w:color w:val="767171"/>
                    </w:rPr>
                  </w:pPr>
                </w:p>
              </w:txbxContent>
            </v:textbox>
          </v:shape>
        </w:pict>
      </w:r>
    </w:p>
    <w:p w14:paraId="17F960A9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54FDF003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4F5BBAB1" w14:textId="77777777" w:rsidR="00201C0C" w:rsidRDefault="00201C0C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2CED7AE8" w14:textId="64634505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e) eventuali ulteriori indennità previste:</w:t>
      </w:r>
    </w:p>
    <w:p w14:paraId="2D90EBA0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739D6316">
          <v:shape id="_x0000_s2081" type="#_x0000_t202" style="position:absolute;left:0;text-align:left;margin-left:0;margin-top:-.05pt;width:495.15pt;height:51.6pt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jdUgIAAK0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ip+PwItxsoTgisRY6zTnDVxXCrzHD&#10;J2ZRZEgZDo5/xEUqwJyg31FSgv31t/vgj71HKyUNijan7ueeWYGFf9eoii/D8TioPB7Gk8/IN7HX&#10;lu21Re/rJSB5QxxRw+M2+Ht12koL9QvO1yJERRPTHGPn1J+2S9+NEs4nF4tFdEJdG+bXemP4SU+B&#10;1uf2hVnT99mjQh7gJG+WvWl35xt6rGGx9yCrqIULqz39OBOxv/38hqG7Pkevy1dm/hs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5plI3VICAACt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42E332D0" w14:textId="77777777" w:rsidR="002A0184" w:rsidRPr="00E36753" w:rsidRDefault="002A0184" w:rsidP="002A0184">
                  <w:pPr>
                    <w:jc w:val="both"/>
                    <w:rPr>
                      <w:rFonts w:ascii="Garamond" w:hAnsi="Garamond"/>
                      <w:sz w:val="20"/>
                    </w:rPr>
                  </w:pPr>
                  <w:proofErr w:type="spellStart"/>
                  <w:r w:rsidRPr="00E36753">
                    <w:rPr>
                      <w:rFonts w:ascii="Garamond" w:hAnsi="Garamond"/>
                      <w:sz w:val="20"/>
                    </w:rPr>
                    <w:t>Indica</w:t>
                  </w:r>
                  <w:r>
                    <w:rPr>
                      <w:rFonts w:ascii="Garamond" w:hAnsi="Garamond"/>
                      <w:sz w:val="20"/>
                    </w:rPr>
                    <w:t>re</w:t>
                  </w:r>
                  <w:proofErr w:type="spellEnd"/>
                  <w:r>
                    <w:rPr>
                      <w:rFonts w:ascii="Garamond" w:hAnsi="Garamond"/>
                      <w:sz w:val="20"/>
                    </w:rPr>
                    <w:t>:</w:t>
                  </w:r>
                </w:p>
                <w:p w14:paraId="2121322D" w14:textId="77777777" w:rsidR="002A0184" w:rsidRPr="004817A7" w:rsidRDefault="002A0184" w:rsidP="002A0184">
                  <w:pPr>
                    <w:rPr>
                      <w:i/>
                      <w:color w:val="767171"/>
                    </w:rPr>
                  </w:pPr>
                </w:p>
              </w:txbxContent>
            </v:textbox>
          </v:shape>
        </w:pict>
      </w:r>
    </w:p>
    <w:p w14:paraId="2BAC2EB2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078826C7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0D44580B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11F256DF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EQUIVALENZA NORMATIVA</w:t>
      </w:r>
    </w:p>
    <w:p w14:paraId="7D51A201" w14:textId="0D15E508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 xml:space="preserve">La valutazione di equivalenza delle tutele normative è effettuata sulla base dei seguenti parametri: </w:t>
      </w:r>
    </w:p>
    <w:p w14:paraId="3FC0E990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i/>
          <w:szCs w:val="24"/>
        </w:rPr>
      </w:pPr>
      <w:r w:rsidRPr="00DF6611">
        <w:rPr>
          <w:b/>
          <w:i/>
          <w:szCs w:val="24"/>
        </w:rPr>
        <w:t>(barrare ove vi è equivalenza)</w:t>
      </w:r>
    </w:p>
    <w:p w14:paraId="66CD140C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la disciplina concernente il lavoro supplementare e le clausole relative al part-time</w:t>
      </w:r>
    </w:p>
    <w:p w14:paraId="64870F49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77EF3448">
          <v:shape id="Casella di testo 23" o:spid="_x0000_s2080" type="#_x0000_t202" style="position:absolute;left:0;text-align:left;margin-left:0;margin-top:.85pt;width:495.15pt;height:58.9pt;z-index:251649024;visibility:visible;mso-position-horizontal:left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" fillcolor="window" strokeweight=".5pt">
            <v:path arrowok="t"/>
            <v:textbox>
              <w:txbxContent>
                <w:p w14:paraId="29E81DB3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</w:txbxContent>
            </v:textbox>
            <w10:wrap anchorx="margin"/>
          </v:shape>
        </w:pict>
      </w:r>
    </w:p>
    <w:p w14:paraId="2C62582F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53DDD5CB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005FBAF8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739476FC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2EB5A093">
          <v:shape id="_x0000_s2079" type="#_x0000_t202" style="position:absolute;left:0;text-align:left;margin-left:0;margin-top:34.4pt;width:495.15pt;height:51.6pt;z-index:251659264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6asUgIAAK0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" fillcolor="window" strokeweight=".5pt">
            <v:path arrowok="t"/>
            <v:textbox>
              <w:txbxContent>
                <w:p w14:paraId="441D9371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lang w:val="it-IT"/>
                    </w:rPr>
                  </w:pPr>
                  <w:r w:rsidRPr="00571F48">
                    <w:rPr>
                      <w:rFonts w:ascii="Garamond" w:hAnsi="Garamond"/>
                      <w:lang w:val="it-IT"/>
                    </w:rPr>
                    <w:t>Indicare i seguenti articoli del CCNL applicato:</w:t>
                  </w:r>
                </w:p>
              </w:txbxContent>
            </v:textbox>
            <w10:wrap anchorx="margin"/>
          </v:shape>
        </w:pict>
      </w:r>
      <w:r w:rsidR="002A0184" w:rsidRPr="00DF6611">
        <w:rPr>
          <w:szCs w:val="24"/>
        </w:rPr>
        <w:sym w:font="Wingdings 2" w:char="F0A3"/>
      </w:r>
      <w:r w:rsidR="002A0184" w:rsidRPr="00DF6611">
        <w:rPr>
          <w:szCs w:val="24"/>
        </w:rPr>
        <w:t xml:space="preserve"> - la disciplina compensativa delle ex festività soppresse, che normalmente avviene attraverso il riconoscimento di permessi individuali;</w:t>
      </w:r>
    </w:p>
    <w:p w14:paraId="21A598E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8E7F224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25414491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53F04152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lastRenderedPageBreak/>
        <w:sym w:font="Wingdings 2" w:char="F0A3"/>
      </w:r>
      <w:r w:rsidRPr="00DF6611">
        <w:rPr>
          <w:szCs w:val="24"/>
        </w:rPr>
        <w:t xml:space="preserve"> - la disciplina del lavoro straordinario, con particolare riferimento ai limiti massimi;</w:t>
      </w:r>
    </w:p>
    <w:p w14:paraId="4306CE0A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08DDE8F8">
          <v:shape id="_x0000_s2078" type="#_x0000_t202" style="position:absolute;left:0;text-align:left;margin-left:0;margin-top:-.05pt;width:495.15pt;height:51.6pt;z-index:25166643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JknpeVICAACt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5D171F05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lang w:val="it-IT"/>
                    </w:rPr>
                  </w:pPr>
                  <w:r w:rsidRPr="00571F48">
                    <w:rPr>
                      <w:rFonts w:ascii="Garamond" w:hAnsi="Garamond"/>
                      <w:lang w:val="it-IT"/>
                    </w:rPr>
                    <w:t>Indicare i seguenti articoli del CCNL applicato:</w:t>
                  </w:r>
                </w:p>
              </w:txbxContent>
            </v:textbox>
            <w10:wrap anchorx="margin"/>
          </v:shape>
        </w:pict>
      </w:r>
    </w:p>
    <w:p w14:paraId="771B3B02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AB3B2B6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0ADBDB0B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la durata del periodo di prova</w:t>
      </w:r>
    </w:p>
    <w:p w14:paraId="2F6EF031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443F2319">
          <v:shape id="Casella di testo 19" o:spid="_x0000_s2077" type="#_x0000_t202" style="position:absolute;left:0;text-align:left;margin-left:0;margin-top:0;width:495.15pt;height:51.6pt;z-index:2516500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wiUgIAAK0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" fillcolor="window" strokeweight=".5pt">
            <v:path arrowok="t"/>
            <v:textbox>
              <w:txbxContent>
                <w:p w14:paraId="3D24B2B9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43E92F8F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4E014E4F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2326039E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046592DA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la durata del periodo di preavviso</w:t>
      </w:r>
    </w:p>
    <w:p w14:paraId="47BF6F7D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453247FB">
          <v:shape id="Casella di testo 17" o:spid="_x0000_s2076" type="#_x0000_t202" style="position:absolute;left:0;text-align:left;margin-left:0;margin-top:0;width:495.15pt;height:51.6pt;z-index:2516510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" fillcolor="window" strokeweight=".5pt">
            <v:path arrowok="t"/>
            <v:textbox>
              <w:txbxContent>
                <w:p w14:paraId="1878E2FB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70A86855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1624F464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22C05BF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48952969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3500301E">
          <v:shape id="Casella di testo 15" o:spid="_x0000_s2075" type="#_x0000_t202" style="position:absolute;left:0;text-align:left;margin-left:0;margin-top:20.2pt;width:495.15pt;height:51.6pt;z-index:251652096;visibility:visible;mso-position-horizontal:left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7CUgIAAK4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" fillcolor="window" strokeweight=".5pt">
            <v:path arrowok="t"/>
            <v:textbox>
              <w:txbxContent>
                <w:p w14:paraId="275F3E08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0BDB827D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  <w10:wrap anchorx="margin"/>
          </v:shape>
        </w:pict>
      </w:r>
      <w:r w:rsidR="002A0184" w:rsidRPr="00DF6611">
        <w:rPr>
          <w:szCs w:val="24"/>
        </w:rPr>
        <w:sym w:font="Wingdings 2" w:char="F0A3"/>
      </w:r>
      <w:r w:rsidR="002A0184" w:rsidRPr="00DF6611">
        <w:rPr>
          <w:szCs w:val="24"/>
        </w:rPr>
        <w:t xml:space="preserve"> - durata del periodo di comporto in caso di malattia e infortunio</w:t>
      </w:r>
    </w:p>
    <w:p w14:paraId="1D6285B3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7AFF4B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44C4F1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5E834F84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malattia e infortunio, con particolare riferimento al riconoscimento di un’eventuale integrazione delle relative indennità</w:t>
      </w:r>
    </w:p>
    <w:p w14:paraId="6E8E6832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6342B0C2">
          <v:shape id="Casella di testo 13" o:spid="_x0000_s2074" type="#_x0000_t202" style="position:absolute;left:0;text-align:left;margin-left:0;margin-top:-.05pt;width:495.15pt;height:51.6pt;z-index:2516531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5EXUwIAAK4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" fillcolor="window" strokeweight=".5pt">
            <v:path arrowok="t"/>
            <v:textbox>
              <w:txbxContent>
                <w:p w14:paraId="7E630590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37D95555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68403FEC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03E12105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EBC7FF3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maternità ed eventuale riconoscimento di un’integrazione della relativa indennità per astensione obbligatoria e facoltativa</w:t>
      </w:r>
    </w:p>
    <w:p w14:paraId="508583E3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1083F5B8">
          <v:shape id="Casella di testo 11" o:spid="_x0000_s2073" type="#_x0000_t202" style="position:absolute;left:0;text-align:left;margin-left:0;margin-top:0;width:495.15pt;height:51.6pt;z-index:2516541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zCzUwIAAK4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" fillcolor="window" strokeweight=".5pt">
            <v:path arrowok="t"/>
            <v:textbox>
              <w:txbxContent>
                <w:p w14:paraId="758D3D00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466A1545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2D2189FC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7AB75F50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67D066F0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bookmarkStart w:id="0" w:name="_Hlk189555047"/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monte ore di permessi retribuiti</w:t>
      </w:r>
    </w:p>
    <w:bookmarkEnd w:id="0"/>
    <w:p w14:paraId="4109EE2A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31765542">
          <v:shape id="Casella di testo 9" o:spid="_x0000_s2072" type="#_x0000_t202" style="position:absolute;left:0;text-align:left;margin-left:0;margin-top:-.05pt;width:495.15pt;height:51.6pt;z-index:2516551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" fillcolor="window" strokeweight=".5pt">
            <v:path arrowok="t"/>
            <v:textbox>
              <w:txbxContent>
                <w:p w14:paraId="2C3F23A8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0D47BD93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35028718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3D05624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129857B3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[se pertinente] - obblighi di denunzia agli enti previdenziali, inclusa la Cassa edile, assicurativi e antinfortunistici, inclusa la formazione in materia di salute c sicurezza sul lavoro, anche con riferimento alla formazione di primo ingresso e all'aggiornamento periodico</w:t>
      </w:r>
    </w:p>
    <w:p w14:paraId="796924F2" w14:textId="77777777" w:rsidR="002A0184" w:rsidRPr="00DF6611" w:rsidRDefault="000C411A" w:rsidP="002A0184">
      <w:pPr>
        <w:pStyle w:val="usoboll1"/>
        <w:spacing w:line="360" w:lineRule="auto"/>
        <w:outlineLvl w:val="0"/>
        <w:rPr>
          <w:b/>
          <w:szCs w:val="24"/>
        </w:rPr>
      </w:pPr>
      <w:r>
        <w:rPr>
          <w:szCs w:val="24"/>
          <w:lang w:val="en-US"/>
        </w:rPr>
        <w:pict w14:anchorId="23B18E69">
          <v:shape id="_x0000_s2071" type="#_x0000_t202" style="position:absolute;left:0;text-align:left;margin-left:0;margin-top:0;width:495.15pt;height:51.6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IhUwIAAK4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" fillcolor="window" strokeweight=".5pt">
            <v:path arrowok="t"/>
            <v:textbox>
              <w:txbxContent>
                <w:p w14:paraId="059D9C68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0A85E826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51BB5D96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1C021F22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18711473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bilateralità</w:t>
      </w:r>
    </w:p>
    <w:p w14:paraId="452A42FD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6DB105EB">
          <v:shape id="Casella di testo 7" o:spid="_x0000_s2070" type="#_x0000_t202" style="position:absolute;left:0;text-align:left;margin-left:0;margin-top:-.05pt;width:495.15pt;height:51.6pt;z-index:2516561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" fillcolor="window" strokeweight=".5pt">
            <v:path arrowok="t"/>
            <v:textbox>
              <w:txbxContent>
                <w:p w14:paraId="632F74D4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2EA1C268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0158BB21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440FA4F3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2737CE74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previdenza integrativa</w:t>
      </w:r>
    </w:p>
    <w:p w14:paraId="22F804B8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3B3CF5EB">
          <v:shape id="Casella di testo 5" o:spid="_x0000_s2069" type="#_x0000_t202" style="position:absolute;left:0;text-align:left;margin-left:0;margin-top:0;width:495.15pt;height:51.6pt;z-index:251657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" fillcolor="window" strokeweight=".5pt">
            <v:path arrowok="t"/>
            <v:textbox>
              <w:txbxContent>
                <w:p w14:paraId="7270BE7A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6A4840A9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1FD9D2C0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0276C34E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212F399D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  <w:r w:rsidRPr="00DF6611">
        <w:rPr>
          <w:szCs w:val="24"/>
        </w:rPr>
        <w:sym w:font="Wingdings 2" w:char="F0A3"/>
      </w:r>
      <w:r w:rsidRPr="00DF6611">
        <w:rPr>
          <w:szCs w:val="24"/>
        </w:rPr>
        <w:t xml:space="preserve"> - sanità integrativa</w:t>
      </w:r>
    </w:p>
    <w:p w14:paraId="2BC2114F" w14:textId="77777777" w:rsidR="002A0184" w:rsidRPr="00DF6611" w:rsidRDefault="000C411A" w:rsidP="002A0184">
      <w:pPr>
        <w:pStyle w:val="usoboll1"/>
        <w:spacing w:line="360" w:lineRule="auto"/>
        <w:outlineLvl w:val="0"/>
        <w:rPr>
          <w:szCs w:val="24"/>
        </w:rPr>
      </w:pPr>
      <w:r>
        <w:rPr>
          <w:szCs w:val="24"/>
          <w:lang w:val="en-US"/>
        </w:rPr>
        <w:pict w14:anchorId="2CB3016D">
          <v:shape id="Casella di testo 3" o:spid="_x0000_s2068" type="#_x0000_t202" style="position:absolute;left:0;text-align:left;margin-left:0;margin-top:0;width:495.15pt;height:51.6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" fillcolor="window" strokeweight=".5pt">
            <v:path arrowok="t"/>
            <v:textbox>
              <w:txbxContent>
                <w:p w14:paraId="2DB05C0E" w14:textId="77777777" w:rsidR="002A0184" w:rsidRPr="00571F48" w:rsidRDefault="002A0184" w:rsidP="002A0184">
                  <w:pPr>
                    <w:jc w:val="both"/>
                    <w:rPr>
                      <w:rFonts w:ascii="Garamond" w:hAnsi="Garamond"/>
                      <w:sz w:val="20"/>
                      <w:lang w:val="it-IT"/>
                    </w:rPr>
                  </w:pPr>
                  <w:r w:rsidRPr="00571F48">
                    <w:rPr>
                      <w:rFonts w:ascii="Garamond" w:hAnsi="Garamond"/>
                      <w:sz w:val="20"/>
                      <w:lang w:val="it-IT"/>
                    </w:rPr>
                    <w:t>Indicare i seguenti articoli del CCNL applicato:</w:t>
                  </w:r>
                </w:p>
                <w:p w14:paraId="61C852A3" w14:textId="77777777" w:rsidR="002A0184" w:rsidRPr="00571F48" w:rsidRDefault="002A0184" w:rsidP="002A0184">
                  <w:pPr>
                    <w:rPr>
                      <w:i/>
                      <w:color w:val="767171"/>
                      <w:lang w:val="it-IT"/>
                    </w:rPr>
                  </w:pPr>
                </w:p>
              </w:txbxContent>
            </v:textbox>
          </v:shape>
        </w:pict>
      </w:r>
    </w:p>
    <w:p w14:paraId="4F1EC2F0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6A2956B7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4EF0890A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</w:p>
    <w:p w14:paraId="7CC6274F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>Il concorrente allega copia del CCNL applicato.</w:t>
      </w:r>
    </w:p>
    <w:p w14:paraId="58DF0A5E" w14:textId="77777777" w:rsidR="002A0184" w:rsidRPr="00DF6611" w:rsidRDefault="002A0184" w:rsidP="002A0184">
      <w:pPr>
        <w:pStyle w:val="usoboll1"/>
        <w:spacing w:line="360" w:lineRule="auto"/>
        <w:outlineLvl w:val="0"/>
        <w:rPr>
          <w:b/>
          <w:szCs w:val="24"/>
        </w:rPr>
      </w:pPr>
      <w:r w:rsidRPr="00DF6611">
        <w:rPr>
          <w:b/>
          <w:szCs w:val="24"/>
        </w:rPr>
        <w:t xml:space="preserve">Per la valutazione delle equivalenze si rinvia alla disciplina degli artt. 3, 4 e 5 dell’All. I.01 al </w:t>
      </w:r>
      <w:proofErr w:type="spellStart"/>
      <w:r w:rsidRPr="00DF6611">
        <w:rPr>
          <w:b/>
          <w:szCs w:val="24"/>
        </w:rPr>
        <w:t>D.Lgs.</w:t>
      </w:r>
      <w:proofErr w:type="spellEnd"/>
      <w:r w:rsidRPr="00DF6611">
        <w:rPr>
          <w:b/>
          <w:szCs w:val="24"/>
        </w:rPr>
        <w:t xml:space="preserve"> 36/2023.</w:t>
      </w:r>
    </w:p>
    <w:p w14:paraId="7F9D9DF9" w14:textId="77777777" w:rsidR="002A0184" w:rsidRPr="00DF6611" w:rsidRDefault="002A0184" w:rsidP="002A0184">
      <w:pPr>
        <w:pStyle w:val="usoboll1"/>
        <w:spacing w:line="360" w:lineRule="auto"/>
        <w:outlineLvl w:val="0"/>
        <w:rPr>
          <w:szCs w:val="24"/>
        </w:rPr>
      </w:pPr>
    </w:p>
    <w:p w14:paraId="5CC253E3" w14:textId="77777777" w:rsidR="00DF6611" w:rsidRPr="005E031A" w:rsidRDefault="00DF6611" w:rsidP="00DF6611">
      <w:pPr>
        <w:pStyle w:val="Standard"/>
        <w:jc w:val="center"/>
        <w:rPr>
          <w:rFonts w:cs="Times New Roman"/>
        </w:rPr>
      </w:pPr>
    </w:p>
    <w:p w14:paraId="2619242D" w14:textId="77777777" w:rsidR="00DF6611" w:rsidRPr="005E031A" w:rsidRDefault="00DF6611" w:rsidP="00DF6611">
      <w:pPr>
        <w:pStyle w:val="Standard"/>
        <w:jc w:val="right"/>
        <w:rPr>
          <w:rFonts w:cs="Times New Roman"/>
        </w:rPr>
      </w:pPr>
      <w:r w:rsidRPr="005E031A">
        <w:rPr>
          <w:rFonts w:cs="Times New Roman"/>
        </w:rPr>
        <w:t>IL/LA DICHIARANTE</w:t>
      </w:r>
    </w:p>
    <w:p w14:paraId="2D8D9DBA" w14:textId="77777777" w:rsidR="00DF6611" w:rsidRPr="005E031A" w:rsidRDefault="00DF6611" w:rsidP="00DF6611">
      <w:pPr>
        <w:pStyle w:val="Standard"/>
        <w:ind w:firstLine="850"/>
        <w:jc w:val="right"/>
        <w:rPr>
          <w:rFonts w:cs="Times New Roman"/>
        </w:rPr>
      </w:pP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</w:r>
      <w:r w:rsidRPr="005E031A">
        <w:rPr>
          <w:rFonts w:cs="Times New Roman"/>
        </w:rPr>
        <w:tab/>
        <w:t>_______________________________________</w:t>
      </w:r>
    </w:p>
    <w:p w14:paraId="2CE8B812" w14:textId="77777777" w:rsidR="00DF6611" w:rsidRPr="005E031A" w:rsidRDefault="00DF6611" w:rsidP="00DF6611">
      <w:pPr>
        <w:pStyle w:val="Standard"/>
        <w:jc w:val="right"/>
        <w:rPr>
          <w:rFonts w:cs="Times New Roman"/>
        </w:rPr>
      </w:pP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  <w:b/>
        </w:rPr>
        <w:tab/>
      </w:r>
      <w:r w:rsidRPr="005E031A">
        <w:rPr>
          <w:rFonts w:cs="Times New Roman"/>
        </w:rPr>
        <w:t>(FIRMA DIGITALE)</w:t>
      </w:r>
    </w:p>
    <w:p w14:paraId="76EA59A9" w14:textId="77777777" w:rsidR="00DF6611" w:rsidRPr="00571F48" w:rsidRDefault="00DF6611" w:rsidP="00DF6611">
      <w:pPr>
        <w:jc w:val="both"/>
        <w:rPr>
          <w:i/>
          <w:szCs w:val="24"/>
          <w:lang w:val="it-IT"/>
        </w:rPr>
      </w:pPr>
    </w:p>
    <w:p w14:paraId="177EA168" w14:textId="77777777" w:rsidR="00DF6611" w:rsidRPr="00571F48" w:rsidRDefault="00DF6611" w:rsidP="00DF6611">
      <w:pPr>
        <w:jc w:val="both"/>
        <w:rPr>
          <w:i/>
          <w:szCs w:val="24"/>
          <w:lang w:val="it-IT"/>
        </w:rPr>
      </w:pPr>
      <w:r w:rsidRPr="00571F48">
        <w:rPr>
          <w:i/>
          <w:szCs w:val="24"/>
          <w:lang w:val="it-IT"/>
        </w:rPr>
        <w:t xml:space="preserve">Documento informatico firmato digitalmente ai sensi del D.lgs. n. 82 del 2005 e </w:t>
      </w:r>
      <w:proofErr w:type="spellStart"/>
      <w:r w:rsidRPr="00571F48">
        <w:rPr>
          <w:i/>
          <w:szCs w:val="24"/>
          <w:lang w:val="it-IT"/>
        </w:rPr>
        <w:t>s.m.i.</w:t>
      </w:r>
      <w:proofErr w:type="spellEnd"/>
    </w:p>
    <w:p w14:paraId="7002D3BE" w14:textId="77777777" w:rsidR="00DF6611" w:rsidRPr="00571F48" w:rsidRDefault="00DF6611" w:rsidP="00DF6611">
      <w:pPr>
        <w:jc w:val="both"/>
        <w:rPr>
          <w:i/>
          <w:szCs w:val="24"/>
          <w:lang w:val="it-IT"/>
        </w:rPr>
      </w:pPr>
    </w:p>
    <w:p w14:paraId="37820C5F" w14:textId="77777777" w:rsidR="002A0184" w:rsidRPr="00B61048" w:rsidRDefault="001166C9" w:rsidP="002A0184">
      <w:pPr>
        <w:pStyle w:val="usoboll1"/>
        <w:spacing w:line="360" w:lineRule="auto"/>
        <w:ind w:left="2127" w:firstLine="709"/>
        <w:rPr>
          <w:sz w:val="20"/>
        </w:rPr>
      </w:pPr>
      <w:r w:rsidRPr="00AB4110">
        <w:rPr>
          <w:szCs w:val="24"/>
        </w:rPr>
        <w:tab/>
      </w:r>
      <w:r w:rsidRPr="00AB4110">
        <w:rPr>
          <w:szCs w:val="24"/>
        </w:rPr>
        <w:tab/>
        <w:t xml:space="preserve">                         </w:t>
      </w:r>
    </w:p>
    <w:p w14:paraId="1321652B" w14:textId="77777777" w:rsidR="00F63EB0" w:rsidRPr="00B61048" w:rsidRDefault="00F63EB0" w:rsidP="00A76E13">
      <w:pPr>
        <w:pStyle w:val="usoboll1"/>
        <w:spacing w:line="360" w:lineRule="auto"/>
        <w:rPr>
          <w:sz w:val="20"/>
        </w:rPr>
      </w:pPr>
    </w:p>
    <w:sectPr w:rsidR="00F63EB0" w:rsidRPr="00B61048" w:rsidSect="00691F5B"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12C5" w14:textId="77777777" w:rsidR="000C411A" w:rsidRDefault="000C411A">
      <w:r>
        <w:separator/>
      </w:r>
    </w:p>
  </w:endnote>
  <w:endnote w:type="continuationSeparator" w:id="0">
    <w:p w14:paraId="59874163" w14:textId="77777777" w:rsidR="000C411A" w:rsidRDefault="000C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73D0" w14:textId="77777777" w:rsidR="00207652" w:rsidRDefault="00207652">
    <w:pPr>
      <w:pStyle w:val="Pidipagina"/>
      <w:rPr>
        <w:lang w:val="nl-NL"/>
      </w:rPr>
    </w:pPr>
  </w:p>
  <w:p w14:paraId="00E0C776" w14:textId="77777777" w:rsidR="00207652" w:rsidRDefault="00207652">
    <w:pPr>
      <w:pStyle w:val="Pidipagina"/>
    </w:pPr>
  </w:p>
  <w:p w14:paraId="4A50A5A0" w14:textId="77777777" w:rsidR="00207652" w:rsidRDefault="00207652">
    <w:pPr>
      <w:pStyle w:val="Pidipagina"/>
      <w:rPr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0187" w14:textId="77777777" w:rsidR="00207652" w:rsidRDefault="00207652">
    <w:pPr>
      <w:rPr>
        <w:lang w:val="nl-NL"/>
      </w:rPr>
    </w:pPr>
    <w:r>
      <w:rPr>
        <w:lang w:val="nl-NL"/>
      </w:rPr>
      <w:t xml:space="preserve"> 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6"/>
      <w:gridCol w:w="2976"/>
      <w:gridCol w:w="3474"/>
    </w:tblGrid>
    <w:tr w:rsidR="00207652" w14:paraId="6C141068" w14:textId="77777777">
      <w:tc>
        <w:tcPr>
          <w:tcW w:w="2976" w:type="dxa"/>
        </w:tcPr>
        <w:p w14:paraId="7B366A3C" w14:textId="77777777" w:rsidR="00207652" w:rsidRDefault="00207652">
          <w:pPr>
            <w:pStyle w:val="Pidipagina"/>
            <w:rPr>
              <w:i/>
              <w:lang w:val="it-IT"/>
            </w:rPr>
          </w:pPr>
        </w:p>
      </w:tc>
      <w:tc>
        <w:tcPr>
          <w:tcW w:w="2976" w:type="dxa"/>
        </w:tcPr>
        <w:p w14:paraId="719689F6" w14:textId="77777777" w:rsidR="00207652" w:rsidRDefault="00207652">
          <w:pPr>
            <w:pStyle w:val="Pidipagina"/>
            <w:jc w:val="center"/>
            <w:rPr>
              <w:lang w:val="it-IT"/>
            </w:rPr>
          </w:pPr>
          <w:r>
            <w:rPr>
              <w:i/>
              <w:lang w:val="it-IT"/>
            </w:rPr>
            <w:t>Allegato 3 – Offerta economica</w:t>
          </w:r>
        </w:p>
      </w:tc>
      <w:tc>
        <w:tcPr>
          <w:tcW w:w="3474" w:type="dxa"/>
        </w:tcPr>
        <w:p w14:paraId="3737A079" w14:textId="77777777" w:rsidR="00207652" w:rsidRDefault="00207652">
          <w:pPr>
            <w:pStyle w:val="Pidipagina"/>
            <w:jc w:val="right"/>
            <w:rPr>
              <w:i/>
            </w:rPr>
          </w:pPr>
          <w:r>
            <w:rPr>
              <w:i/>
            </w:rPr>
            <w:t xml:space="preserve">Pag. </w:t>
          </w:r>
          <w:r>
            <w:rPr>
              <w:rStyle w:val="Numeropagina"/>
              <w:i/>
            </w:rPr>
            <w:fldChar w:fldCharType="begin"/>
          </w:r>
          <w:r>
            <w:rPr>
              <w:rStyle w:val="Numeropagina"/>
              <w:i/>
            </w:rPr>
            <w:instrText xml:space="preserve"> PAGE </w:instrText>
          </w:r>
          <w:r>
            <w:rPr>
              <w:rStyle w:val="Numeropagina"/>
              <w:i/>
            </w:rPr>
            <w:fldChar w:fldCharType="separate"/>
          </w:r>
          <w:r>
            <w:rPr>
              <w:rStyle w:val="Numeropagina"/>
              <w:i/>
              <w:noProof/>
            </w:rPr>
            <w:t>1</w:t>
          </w:r>
          <w:r>
            <w:rPr>
              <w:rStyle w:val="Numeropagina"/>
              <w:i/>
            </w:rPr>
            <w:fldChar w:fldCharType="end"/>
          </w:r>
          <w:r>
            <w:rPr>
              <w:rStyle w:val="Numeropagina"/>
              <w:i/>
            </w:rPr>
            <w:t xml:space="preserve"> di 5</w:t>
          </w:r>
        </w:p>
      </w:tc>
    </w:tr>
  </w:tbl>
  <w:p w14:paraId="58C64670" w14:textId="77777777" w:rsidR="00207652" w:rsidRDefault="00207652">
    <w:pPr>
      <w:pStyle w:val="Pidipagina"/>
    </w:pPr>
  </w:p>
  <w:p w14:paraId="49891CD1" w14:textId="77777777" w:rsidR="00207652" w:rsidRDefault="00207652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9496" w14:textId="77777777" w:rsidR="000C411A" w:rsidRDefault="000C411A">
      <w:r>
        <w:separator/>
      </w:r>
    </w:p>
  </w:footnote>
  <w:footnote w:type="continuationSeparator" w:id="0">
    <w:p w14:paraId="0E300EA1" w14:textId="77777777" w:rsidR="000C411A" w:rsidRDefault="000C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0FB1" w14:textId="77777777" w:rsidR="00207652" w:rsidRDefault="00207652">
    <w:pPr>
      <w:pStyle w:val="Intestazione"/>
      <w:rPr>
        <w:b/>
        <w:i/>
      </w:rPr>
    </w:pPr>
  </w:p>
  <w:p w14:paraId="7EB8E5A5" w14:textId="77777777" w:rsidR="00207652" w:rsidRPr="00571F48" w:rsidRDefault="00207652">
    <w:pPr>
      <w:pStyle w:val="Intestazione"/>
      <w:pBdr>
        <w:top w:val="single" w:sz="2" w:space="5" w:color="auto"/>
        <w:left w:val="single" w:sz="2" w:space="0" w:color="auto"/>
        <w:bottom w:val="single" w:sz="2" w:space="1" w:color="auto"/>
        <w:right w:val="single" w:sz="2" w:space="0" w:color="auto"/>
      </w:pBdr>
      <w:jc w:val="center"/>
      <w:rPr>
        <w:b/>
        <w:i/>
        <w:lang w:val="it-IT"/>
      </w:rPr>
    </w:pPr>
    <w:r w:rsidRPr="00571F48">
      <w:rPr>
        <w:b/>
        <w:i/>
        <w:lang w:val="it-IT"/>
      </w:rPr>
      <w:t>Consip S.p.A.</w:t>
    </w:r>
  </w:p>
  <w:p w14:paraId="164EDDF6" w14:textId="77777777" w:rsidR="00207652" w:rsidRDefault="00207652">
    <w:pPr>
      <w:pStyle w:val="Intestazione"/>
      <w:pBdr>
        <w:top w:val="single" w:sz="2" w:space="5" w:color="auto"/>
        <w:left w:val="single" w:sz="2" w:space="0" w:color="auto"/>
        <w:bottom w:val="single" w:sz="2" w:space="1" w:color="auto"/>
        <w:right w:val="single" w:sz="2" w:space="0" w:color="auto"/>
      </w:pBdr>
      <w:jc w:val="center"/>
      <w:rPr>
        <w:i/>
        <w:sz w:val="20"/>
        <w:lang w:val="it-IT"/>
      </w:rPr>
    </w:pPr>
    <w:r>
      <w:rPr>
        <w:i/>
        <w:sz w:val="20"/>
        <w:lang w:val="it-IT"/>
      </w:rPr>
      <w:t>Gara per la fornitura di licenze d’uso software, CD-ROM, Manuali e  dei servizi connessi per le Pubbliche Amministrazioni</w:t>
    </w:r>
  </w:p>
  <w:p w14:paraId="6AA5D2F2" w14:textId="77777777" w:rsidR="00207652" w:rsidRDefault="00207652">
    <w:pPr>
      <w:pStyle w:val="Intestazione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EA860E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EBA38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12E0DC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CE4C18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AAF7A8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8EC474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CE30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E6C8A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0E47A4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A066C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861350"/>
    <w:multiLevelType w:val="hybridMultilevel"/>
    <w:tmpl w:val="8A58CCCE"/>
    <w:lvl w:ilvl="0" w:tplc="FFFFFFFF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04F021D2"/>
    <w:multiLevelType w:val="hybridMultilevel"/>
    <w:tmpl w:val="1F16032A"/>
    <w:lvl w:ilvl="0" w:tplc="80A6F6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C4654"/>
    <w:multiLevelType w:val="hybridMultilevel"/>
    <w:tmpl w:val="B24CC298"/>
    <w:lvl w:ilvl="0" w:tplc="BA1C44B8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28823C1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5086542"/>
    <w:multiLevelType w:val="multilevel"/>
    <w:tmpl w:val="E008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6635412"/>
    <w:multiLevelType w:val="singleLevel"/>
    <w:tmpl w:val="1312047C"/>
    <w:lvl w:ilvl="0">
      <w:start w:val="1"/>
      <w:numFmt w:val="decimal"/>
      <w:pStyle w:val="AANumbering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17" w15:restartNumberingAfterBreak="0">
    <w:nsid w:val="39095D70"/>
    <w:multiLevelType w:val="multilevel"/>
    <w:tmpl w:val="C8CE1D22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A297125"/>
    <w:multiLevelType w:val="singleLevel"/>
    <w:tmpl w:val="D090A1E6"/>
    <w:lvl w:ilvl="0">
      <w:start w:val="1"/>
      <w:numFmt w:val="bullet"/>
      <w:pStyle w:val="AA1stlevel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431FB7"/>
    <w:multiLevelType w:val="singleLevel"/>
    <w:tmpl w:val="63843416"/>
    <w:lvl w:ilvl="0">
      <w:start w:val="1"/>
      <w:numFmt w:val="bullet"/>
      <w:pStyle w:val="AA2ndlevel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1" w15:restartNumberingAfterBreak="0">
    <w:nsid w:val="6096238E"/>
    <w:multiLevelType w:val="hybridMultilevel"/>
    <w:tmpl w:val="711249F0"/>
    <w:lvl w:ilvl="0" w:tplc="1CB24FEE">
      <w:start w:val="1"/>
      <w:numFmt w:val="decimal"/>
      <w:pStyle w:val="Elenconumerato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8B2A52"/>
    <w:multiLevelType w:val="hybridMultilevel"/>
    <w:tmpl w:val="8E74676A"/>
    <w:lvl w:ilvl="0" w:tplc="7910CB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E5842"/>
    <w:multiLevelType w:val="hybridMultilevel"/>
    <w:tmpl w:val="7CC40EFA"/>
    <w:lvl w:ilvl="0" w:tplc="6A9C500E">
      <w:numFmt w:val="bullet"/>
      <w:lvlText w:val="-"/>
      <w:lvlJc w:val="left"/>
      <w:pPr>
        <w:ind w:left="720" w:hanging="360"/>
      </w:pPr>
      <w:rPr>
        <w:rFonts w:ascii="Garamond" w:eastAsia="Arial Unicode MS" w:hAnsi="Garamond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07836">
    <w:abstractNumId w:val="6"/>
  </w:num>
  <w:num w:numId="2" w16cid:durableId="468284413">
    <w:abstractNumId w:val="5"/>
  </w:num>
  <w:num w:numId="3" w16cid:durableId="2098939802">
    <w:abstractNumId w:val="9"/>
  </w:num>
  <w:num w:numId="4" w16cid:durableId="532152997">
    <w:abstractNumId w:val="7"/>
  </w:num>
  <w:num w:numId="5" w16cid:durableId="816187923">
    <w:abstractNumId w:val="8"/>
  </w:num>
  <w:num w:numId="6" w16cid:durableId="886448762">
    <w:abstractNumId w:val="3"/>
  </w:num>
  <w:num w:numId="7" w16cid:durableId="1816795867">
    <w:abstractNumId w:val="2"/>
  </w:num>
  <w:num w:numId="8" w16cid:durableId="1932816306">
    <w:abstractNumId w:val="0"/>
  </w:num>
  <w:num w:numId="9" w16cid:durableId="1517845476">
    <w:abstractNumId w:val="1"/>
  </w:num>
  <w:num w:numId="10" w16cid:durableId="674453928">
    <w:abstractNumId w:val="4"/>
  </w:num>
  <w:num w:numId="11" w16cid:durableId="1001784096">
    <w:abstractNumId w:val="18"/>
  </w:num>
  <w:num w:numId="12" w16cid:durableId="228662345">
    <w:abstractNumId w:val="20"/>
  </w:num>
  <w:num w:numId="13" w16cid:durableId="1083375861">
    <w:abstractNumId w:val="16"/>
  </w:num>
  <w:num w:numId="14" w16cid:durableId="1744184527">
    <w:abstractNumId w:val="1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5" w16cid:durableId="1384406350">
    <w:abstractNumId w:val="11"/>
  </w:num>
  <w:num w:numId="16" w16cid:durableId="1341394603">
    <w:abstractNumId w:val="21"/>
  </w:num>
  <w:num w:numId="17" w16cid:durableId="1765177480">
    <w:abstractNumId w:val="21"/>
    <w:lvlOverride w:ilvl="0">
      <w:startOverride w:val="1"/>
    </w:lvlOverride>
  </w:num>
  <w:num w:numId="18" w16cid:durableId="976492841">
    <w:abstractNumId w:val="22"/>
  </w:num>
  <w:num w:numId="19" w16cid:durableId="1554192099">
    <w:abstractNumId w:val="19"/>
  </w:num>
  <w:num w:numId="20" w16cid:durableId="942690617">
    <w:abstractNumId w:val="17"/>
  </w:num>
  <w:num w:numId="21" w16cid:durableId="1202208409">
    <w:abstractNumId w:val="14"/>
  </w:num>
  <w:num w:numId="22" w16cid:durableId="793409284">
    <w:abstractNumId w:val="12"/>
  </w:num>
  <w:num w:numId="23" w16cid:durableId="633023575">
    <w:abstractNumId w:val="13"/>
  </w:num>
  <w:num w:numId="24" w16cid:durableId="1375231099">
    <w:abstractNumId w:val="23"/>
  </w:num>
  <w:num w:numId="25" w16cid:durableId="45629089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86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28A3"/>
    <w:rsid w:val="0001670E"/>
    <w:rsid w:val="00020235"/>
    <w:rsid w:val="00030304"/>
    <w:rsid w:val="00046944"/>
    <w:rsid w:val="00046A6B"/>
    <w:rsid w:val="0005293E"/>
    <w:rsid w:val="00073F20"/>
    <w:rsid w:val="000839CB"/>
    <w:rsid w:val="00093761"/>
    <w:rsid w:val="00093FC5"/>
    <w:rsid w:val="00097755"/>
    <w:rsid w:val="00097A52"/>
    <w:rsid w:val="000A179B"/>
    <w:rsid w:val="000A3F13"/>
    <w:rsid w:val="000C411A"/>
    <w:rsid w:val="000D130C"/>
    <w:rsid w:val="000F66AC"/>
    <w:rsid w:val="000F7B7F"/>
    <w:rsid w:val="001166C9"/>
    <w:rsid w:val="00124A78"/>
    <w:rsid w:val="001427C6"/>
    <w:rsid w:val="00162663"/>
    <w:rsid w:val="00167E50"/>
    <w:rsid w:val="00173076"/>
    <w:rsid w:val="0017366A"/>
    <w:rsid w:val="001864AC"/>
    <w:rsid w:val="001977C6"/>
    <w:rsid w:val="001B5886"/>
    <w:rsid w:val="001C5EA6"/>
    <w:rsid w:val="001D4A94"/>
    <w:rsid w:val="001E0C86"/>
    <w:rsid w:val="001E30A1"/>
    <w:rsid w:val="001E316D"/>
    <w:rsid w:val="001E3F97"/>
    <w:rsid w:val="00201C0C"/>
    <w:rsid w:val="00207652"/>
    <w:rsid w:val="00213F87"/>
    <w:rsid w:val="002237DF"/>
    <w:rsid w:val="00226D9D"/>
    <w:rsid w:val="00262C85"/>
    <w:rsid w:val="00265F84"/>
    <w:rsid w:val="00284479"/>
    <w:rsid w:val="002939FE"/>
    <w:rsid w:val="00296194"/>
    <w:rsid w:val="00296BCC"/>
    <w:rsid w:val="002A0184"/>
    <w:rsid w:val="002A409C"/>
    <w:rsid w:val="00307572"/>
    <w:rsid w:val="003119E3"/>
    <w:rsid w:val="003130A1"/>
    <w:rsid w:val="00320D5F"/>
    <w:rsid w:val="00322188"/>
    <w:rsid w:val="003230DC"/>
    <w:rsid w:val="003321A9"/>
    <w:rsid w:val="0035205B"/>
    <w:rsid w:val="00354D87"/>
    <w:rsid w:val="0036408C"/>
    <w:rsid w:val="00391533"/>
    <w:rsid w:val="00392E74"/>
    <w:rsid w:val="003C18FD"/>
    <w:rsid w:val="003C3B04"/>
    <w:rsid w:val="003C645B"/>
    <w:rsid w:val="003D1195"/>
    <w:rsid w:val="003D5F48"/>
    <w:rsid w:val="003F6241"/>
    <w:rsid w:val="00413A58"/>
    <w:rsid w:val="00423945"/>
    <w:rsid w:val="00424A5D"/>
    <w:rsid w:val="00446F69"/>
    <w:rsid w:val="00447424"/>
    <w:rsid w:val="004535A9"/>
    <w:rsid w:val="004646E9"/>
    <w:rsid w:val="00464D57"/>
    <w:rsid w:val="00477DE8"/>
    <w:rsid w:val="004825F2"/>
    <w:rsid w:val="00482976"/>
    <w:rsid w:val="0049118C"/>
    <w:rsid w:val="004A6474"/>
    <w:rsid w:val="004B2F71"/>
    <w:rsid w:val="004C28A3"/>
    <w:rsid w:val="004E3B44"/>
    <w:rsid w:val="004E4B67"/>
    <w:rsid w:val="005038D6"/>
    <w:rsid w:val="0050584D"/>
    <w:rsid w:val="00515C94"/>
    <w:rsid w:val="005215BA"/>
    <w:rsid w:val="00530F2E"/>
    <w:rsid w:val="00533CBB"/>
    <w:rsid w:val="00567BE7"/>
    <w:rsid w:val="00571F48"/>
    <w:rsid w:val="00573D06"/>
    <w:rsid w:val="005757C5"/>
    <w:rsid w:val="00576565"/>
    <w:rsid w:val="00585484"/>
    <w:rsid w:val="00597E26"/>
    <w:rsid w:val="005A3ABC"/>
    <w:rsid w:val="005A7525"/>
    <w:rsid w:val="005B598A"/>
    <w:rsid w:val="005B60BA"/>
    <w:rsid w:val="005B7464"/>
    <w:rsid w:val="005C6ACC"/>
    <w:rsid w:val="005D0C44"/>
    <w:rsid w:val="005D5450"/>
    <w:rsid w:val="005D5EF6"/>
    <w:rsid w:val="005D7996"/>
    <w:rsid w:val="005F500B"/>
    <w:rsid w:val="00601972"/>
    <w:rsid w:val="00621832"/>
    <w:rsid w:val="00622B2C"/>
    <w:rsid w:val="00625B25"/>
    <w:rsid w:val="00640601"/>
    <w:rsid w:val="006514A4"/>
    <w:rsid w:val="00651653"/>
    <w:rsid w:val="00666F28"/>
    <w:rsid w:val="006724CC"/>
    <w:rsid w:val="00675230"/>
    <w:rsid w:val="00676A55"/>
    <w:rsid w:val="00680095"/>
    <w:rsid w:val="00691F5B"/>
    <w:rsid w:val="006A70F4"/>
    <w:rsid w:val="006B2D08"/>
    <w:rsid w:val="006B6A18"/>
    <w:rsid w:val="006D0E52"/>
    <w:rsid w:val="006D3EF5"/>
    <w:rsid w:val="00700504"/>
    <w:rsid w:val="007023D1"/>
    <w:rsid w:val="007105B4"/>
    <w:rsid w:val="0071780F"/>
    <w:rsid w:val="0072511C"/>
    <w:rsid w:val="007344D3"/>
    <w:rsid w:val="0073645A"/>
    <w:rsid w:val="007453E7"/>
    <w:rsid w:val="00750303"/>
    <w:rsid w:val="0076176E"/>
    <w:rsid w:val="00774B7C"/>
    <w:rsid w:val="0079790B"/>
    <w:rsid w:val="007A36F3"/>
    <w:rsid w:val="007D076B"/>
    <w:rsid w:val="007E65C5"/>
    <w:rsid w:val="007F03B6"/>
    <w:rsid w:val="007F0B39"/>
    <w:rsid w:val="008059D9"/>
    <w:rsid w:val="00811FE6"/>
    <w:rsid w:val="00812F44"/>
    <w:rsid w:val="008310A9"/>
    <w:rsid w:val="00842886"/>
    <w:rsid w:val="00861F67"/>
    <w:rsid w:val="00863656"/>
    <w:rsid w:val="008723E0"/>
    <w:rsid w:val="00873692"/>
    <w:rsid w:val="0087611A"/>
    <w:rsid w:val="00896AEC"/>
    <w:rsid w:val="008B4957"/>
    <w:rsid w:val="008C4016"/>
    <w:rsid w:val="008D5EAE"/>
    <w:rsid w:val="008E5816"/>
    <w:rsid w:val="008F3153"/>
    <w:rsid w:val="00917672"/>
    <w:rsid w:val="00925FCB"/>
    <w:rsid w:val="00925FE9"/>
    <w:rsid w:val="00957221"/>
    <w:rsid w:val="009605CA"/>
    <w:rsid w:val="009607C5"/>
    <w:rsid w:val="009A04DC"/>
    <w:rsid w:val="009A7ECD"/>
    <w:rsid w:val="009B2C90"/>
    <w:rsid w:val="009C22DC"/>
    <w:rsid w:val="009C6DC0"/>
    <w:rsid w:val="009D0B86"/>
    <w:rsid w:val="009D5D7C"/>
    <w:rsid w:val="009E1D96"/>
    <w:rsid w:val="009E5778"/>
    <w:rsid w:val="009F38B1"/>
    <w:rsid w:val="009F4C41"/>
    <w:rsid w:val="009F4C47"/>
    <w:rsid w:val="00A00922"/>
    <w:rsid w:val="00A00EE4"/>
    <w:rsid w:val="00A02EAE"/>
    <w:rsid w:val="00A1337B"/>
    <w:rsid w:val="00A32977"/>
    <w:rsid w:val="00A51518"/>
    <w:rsid w:val="00A53501"/>
    <w:rsid w:val="00A5702C"/>
    <w:rsid w:val="00A6126F"/>
    <w:rsid w:val="00A61704"/>
    <w:rsid w:val="00A65471"/>
    <w:rsid w:val="00A71AB6"/>
    <w:rsid w:val="00A76564"/>
    <w:rsid w:val="00A76E13"/>
    <w:rsid w:val="00A810B5"/>
    <w:rsid w:val="00A82A79"/>
    <w:rsid w:val="00AE75C3"/>
    <w:rsid w:val="00AE7D7E"/>
    <w:rsid w:val="00B010D9"/>
    <w:rsid w:val="00B23A0C"/>
    <w:rsid w:val="00B30B03"/>
    <w:rsid w:val="00B40B56"/>
    <w:rsid w:val="00B53C8C"/>
    <w:rsid w:val="00B54ACB"/>
    <w:rsid w:val="00B550AF"/>
    <w:rsid w:val="00B55D9B"/>
    <w:rsid w:val="00B61048"/>
    <w:rsid w:val="00B71229"/>
    <w:rsid w:val="00B71D6B"/>
    <w:rsid w:val="00B75E73"/>
    <w:rsid w:val="00B77747"/>
    <w:rsid w:val="00B811FE"/>
    <w:rsid w:val="00B91E5D"/>
    <w:rsid w:val="00B9584C"/>
    <w:rsid w:val="00B95F0A"/>
    <w:rsid w:val="00BA5DAC"/>
    <w:rsid w:val="00BA75AB"/>
    <w:rsid w:val="00BE31BD"/>
    <w:rsid w:val="00BE6834"/>
    <w:rsid w:val="00BF2F13"/>
    <w:rsid w:val="00BF3D32"/>
    <w:rsid w:val="00C13B8F"/>
    <w:rsid w:val="00C322BE"/>
    <w:rsid w:val="00C37924"/>
    <w:rsid w:val="00C40482"/>
    <w:rsid w:val="00C5402A"/>
    <w:rsid w:val="00C77A35"/>
    <w:rsid w:val="00C84126"/>
    <w:rsid w:val="00C85C8D"/>
    <w:rsid w:val="00C90FF7"/>
    <w:rsid w:val="00C941F8"/>
    <w:rsid w:val="00CA49F1"/>
    <w:rsid w:val="00CB4F20"/>
    <w:rsid w:val="00CB7282"/>
    <w:rsid w:val="00CC6B74"/>
    <w:rsid w:val="00CD1A56"/>
    <w:rsid w:val="00CF3F3B"/>
    <w:rsid w:val="00D04053"/>
    <w:rsid w:val="00D17C1D"/>
    <w:rsid w:val="00D23698"/>
    <w:rsid w:val="00D34C34"/>
    <w:rsid w:val="00D35106"/>
    <w:rsid w:val="00D55BF3"/>
    <w:rsid w:val="00D752A7"/>
    <w:rsid w:val="00D83299"/>
    <w:rsid w:val="00D971CC"/>
    <w:rsid w:val="00DA22A0"/>
    <w:rsid w:val="00DA6D98"/>
    <w:rsid w:val="00DD647E"/>
    <w:rsid w:val="00DE6F0A"/>
    <w:rsid w:val="00DE7BC5"/>
    <w:rsid w:val="00DF0680"/>
    <w:rsid w:val="00DF5F6D"/>
    <w:rsid w:val="00DF6611"/>
    <w:rsid w:val="00E00590"/>
    <w:rsid w:val="00E0149F"/>
    <w:rsid w:val="00E31E10"/>
    <w:rsid w:val="00E3289A"/>
    <w:rsid w:val="00E41764"/>
    <w:rsid w:val="00E42192"/>
    <w:rsid w:val="00E44331"/>
    <w:rsid w:val="00E54CCD"/>
    <w:rsid w:val="00E628CE"/>
    <w:rsid w:val="00E847F1"/>
    <w:rsid w:val="00E868B7"/>
    <w:rsid w:val="00E92F0F"/>
    <w:rsid w:val="00EA168A"/>
    <w:rsid w:val="00EA6E45"/>
    <w:rsid w:val="00EB5ECA"/>
    <w:rsid w:val="00ED5638"/>
    <w:rsid w:val="00ED6AF2"/>
    <w:rsid w:val="00EF00FE"/>
    <w:rsid w:val="00EF1F3A"/>
    <w:rsid w:val="00F07C29"/>
    <w:rsid w:val="00F148CF"/>
    <w:rsid w:val="00F165E9"/>
    <w:rsid w:val="00F378ED"/>
    <w:rsid w:val="00F63EB0"/>
    <w:rsid w:val="00F65892"/>
    <w:rsid w:val="00F708FD"/>
    <w:rsid w:val="00F80DE0"/>
    <w:rsid w:val="00F81597"/>
    <w:rsid w:val="00FA26D7"/>
    <w:rsid w:val="00FA4CB4"/>
    <w:rsid w:val="00FB298B"/>
    <w:rsid w:val="00FD5A0C"/>
    <w:rsid w:val="00FE25DD"/>
    <w:rsid w:val="00FE3CD0"/>
    <w:rsid w:val="00FF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6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03130AB"/>
  <w15:chartTrackingRefBased/>
  <w15:docId w15:val="{9489A4C6-2808-4547-A265-B69303A9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1134"/>
      </w:tabs>
      <w:spacing w:line="280" w:lineRule="atLeast"/>
    </w:pPr>
    <w:rPr>
      <w:sz w:val="22"/>
      <w:lang w:val="en-US"/>
    </w:rPr>
  </w:style>
  <w:style w:type="paragraph" w:styleId="Titolo1">
    <w:name w:val="heading 1"/>
    <w:aliases w:val="1 ghost,g"/>
    <w:basedOn w:val="Normale"/>
    <w:next w:val="Normale"/>
    <w:qFormat/>
    <w:pPr>
      <w:keepNext/>
      <w:shd w:val="solid" w:color="FFFFFF" w:fill="FFFFFF"/>
      <w:spacing w:line="300" w:lineRule="atLeast"/>
      <w:outlineLvl w:val="0"/>
    </w:pPr>
    <w:rPr>
      <w:rFonts w:ascii="Arial" w:hAnsi="Arial"/>
      <w:b/>
      <w:sz w:val="24"/>
    </w:rPr>
  </w:style>
  <w:style w:type="paragraph" w:styleId="Titolo2">
    <w:name w:val="heading 2"/>
    <w:aliases w:val="2 headline,h"/>
    <w:basedOn w:val="Normale"/>
    <w:next w:val="Normale"/>
    <w:qFormat/>
    <w:pPr>
      <w:keepNext/>
      <w:spacing w:before="240" w:line="240" w:lineRule="atLeast"/>
      <w:outlineLvl w:val="1"/>
    </w:pPr>
    <w:rPr>
      <w:rFonts w:ascii="Arial" w:hAnsi="Arial"/>
      <w:b/>
      <w:sz w:val="18"/>
    </w:rPr>
  </w:style>
  <w:style w:type="paragraph" w:styleId="Titolo3">
    <w:name w:val="heading 3"/>
    <w:aliases w:val="3 bullet,b,2"/>
    <w:basedOn w:val="Normale"/>
    <w:next w:val="Normale"/>
    <w:qFormat/>
    <w:pPr>
      <w:keepNext/>
      <w:spacing w:before="240" w:after="60" w:line="240" w:lineRule="atLeast"/>
      <w:outlineLvl w:val="2"/>
    </w:pPr>
    <w:rPr>
      <w:rFonts w:ascii="Arial" w:hAnsi="Arial"/>
      <w:sz w:val="18"/>
    </w:rPr>
  </w:style>
  <w:style w:type="paragraph" w:styleId="Titolo4">
    <w:name w:val="heading 4"/>
    <w:aliases w:val="4 dash,d,3"/>
    <w:basedOn w:val="Normale"/>
    <w:next w:val="Normale"/>
    <w:qFormat/>
    <w:pPr>
      <w:keepNext/>
      <w:numPr>
        <w:ilvl w:val="3"/>
        <w:numId w:val="25"/>
      </w:numPr>
      <w:tabs>
        <w:tab w:val="clear" w:pos="1134"/>
      </w:tabs>
      <w:spacing w:before="120" w:after="120" w:line="240" w:lineRule="auto"/>
      <w:outlineLvl w:val="3"/>
    </w:pPr>
    <w:rPr>
      <w:rFonts w:ascii="Bookman Old Style" w:hAnsi="Bookman Old Style"/>
      <w:i/>
      <w:sz w:val="24"/>
      <w:lang w:val="it-IT"/>
    </w:rPr>
  </w:style>
  <w:style w:type="paragraph" w:styleId="Titolo5">
    <w:name w:val="heading 5"/>
    <w:aliases w:val="5 sub-bullet,sb,4"/>
    <w:basedOn w:val="Normale"/>
    <w:next w:val="Normale"/>
    <w:qFormat/>
    <w:pPr>
      <w:keepNext/>
      <w:numPr>
        <w:ilvl w:val="4"/>
        <w:numId w:val="25"/>
      </w:numPr>
      <w:tabs>
        <w:tab w:val="clear" w:pos="1134"/>
      </w:tabs>
      <w:spacing w:before="120" w:after="240" w:line="240" w:lineRule="auto"/>
      <w:outlineLvl w:val="4"/>
    </w:pPr>
    <w:rPr>
      <w:rFonts w:ascii="Bookman Old Style" w:hAnsi="Bookman Old Style"/>
      <w:i/>
      <w:sz w:val="24"/>
      <w:lang w:val="it-IT"/>
    </w:rPr>
  </w:style>
  <w:style w:type="paragraph" w:styleId="Titolo6">
    <w:name w:val="heading 6"/>
    <w:aliases w:val="sub-dash,sd,5"/>
    <w:basedOn w:val="Normale"/>
    <w:next w:val="Normale"/>
    <w:qFormat/>
    <w:pPr>
      <w:keepNext/>
      <w:numPr>
        <w:ilvl w:val="5"/>
        <w:numId w:val="25"/>
      </w:numPr>
      <w:tabs>
        <w:tab w:val="clear" w:pos="1134"/>
      </w:tabs>
      <w:spacing w:after="240" w:line="240" w:lineRule="auto"/>
      <w:jc w:val="both"/>
      <w:outlineLvl w:val="5"/>
    </w:pPr>
    <w:rPr>
      <w:rFonts w:ascii="Bookman Old Style" w:hAnsi="Bookman Old Style"/>
      <w:i/>
      <w:sz w:val="24"/>
      <w:lang w:val="it-IT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25"/>
      </w:numPr>
      <w:tabs>
        <w:tab w:val="clear" w:pos="1134"/>
      </w:tabs>
      <w:spacing w:line="240" w:lineRule="auto"/>
      <w:jc w:val="both"/>
      <w:outlineLvl w:val="6"/>
    </w:pPr>
    <w:rPr>
      <w:i/>
      <w:sz w:val="20"/>
      <w:lang w:val="it-IT"/>
    </w:rPr>
  </w:style>
  <w:style w:type="paragraph" w:styleId="Titolo8">
    <w:name w:val="heading 8"/>
    <w:basedOn w:val="Normale"/>
    <w:next w:val="Rientronormale"/>
    <w:qFormat/>
    <w:pPr>
      <w:numPr>
        <w:ilvl w:val="7"/>
        <w:numId w:val="25"/>
      </w:numPr>
      <w:tabs>
        <w:tab w:val="clear" w:pos="1134"/>
      </w:tabs>
      <w:spacing w:line="240" w:lineRule="auto"/>
      <w:jc w:val="both"/>
      <w:outlineLvl w:val="7"/>
    </w:pPr>
    <w:rPr>
      <w:i/>
      <w:sz w:val="20"/>
      <w:lang w:val="it-IT"/>
    </w:rPr>
  </w:style>
  <w:style w:type="paragraph" w:styleId="Titolo9">
    <w:name w:val="heading 9"/>
    <w:basedOn w:val="Normale"/>
    <w:next w:val="Rientronormale"/>
    <w:qFormat/>
    <w:pPr>
      <w:numPr>
        <w:ilvl w:val="8"/>
        <w:numId w:val="25"/>
      </w:numPr>
      <w:tabs>
        <w:tab w:val="clear" w:pos="1134"/>
      </w:tabs>
      <w:spacing w:line="240" w:lineRule="auto"/>
      <w:jc w:val="both"/>
      <w:outlineLvl w:val="8"/>
    </w:pPr>
    <w:rPr>
      <w:i/>
      <w:sz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character" w:customStyle="1" w:styleId="AAAddress">
    <w:name w:val="AA Address"/>
    <w:rPr>
      <w:rFonts w:ascii="Arial" w:hAnsi="Arial"/>
      <w:dstrike w:val="0"/>
      <w:noProof w:val="0"/>
      <w:color w:val="auto"/>
      <w:spacing w:val="0"/>
      <w:w w:val="100"/>
      <w:position w:val="0"/>
      <w:sz w:val="14"/>
      <w:u w:val="none"/>
      <w:vertAlign w:val="baseline"/>
      <w:lang w:val="en-US"/>
    </w:rPr>
  </w:style>
  <w:style w:type="character" w:customStyle="1" w:styleId="AAReference">
    <w:name w:val="AA Reference"/>
    <w:rPr>
      <w:rFonts w:ascii="Arial" w:hAnsi="Arial"/>
      <w:dstrike w:val="0"/>
      <w:noProof w:val="0"/>
      <w:color w:val="auto"/>
      <w:spacing w:val="0"/>
      <w:w w:val="100"/>
      <w:position w:val="0"/>
      <w:sz w:val="14"/>
      <w:vertAlign w:val="baseline"/>
      <w:lang w:val="en-US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paragraph" w:styleId="Didascalia">
    <w:name w:val="caption"/>
    <w:basedOn w:val="Normale"/>
    <w:next w:val="Normale"/>
    <w:qFormat/>
    <w:rPr>
      <w:b/>
    </w:rPr>
  </w:style>
  <w:style w:type="paragraph" w:styleId="Puntoelenco">
    <w:name w:val="List Bullet"/>
    <w:basedOn w:val="Normale"/>
    <w:pPr>
      <w:numPr>
        <w:numId w:val="3"/>
      </w:numPr>
      <w:tabs>
        <w:tab w:val="clear" w:pos="360"/>
        <w:tab w:val="left" w:pos="284"/>
      </w:tabs>
      <w:ind w:left="284" w:hanging="284"/>
    </w:pPr>
  </w:style>
  <w:style w:type="paragraph" w:styleId="Puntoelenco2">
    <w:name w:val="List Bullet 2"/>
    <w:basedOn w:val="Normale"/>
    <w:pPr>
      <w:numPr>
        <w:numId w:val="4"/>
      </w:numPr>
      <w:tabs>
        <w:tab w:val="clear" w:pos="643"/>
        <w:tab w:val="left" w:pos="567"/>
      </w:tabs>
      <w:ind w:left="851" w:hanging="284"/>
    </w:pPr>
  </w:style>
  <w:style w:type="paragraph" w:styleId="Puntoelenco3">
    <w:name w:val="List Bullet 3"/>
    <w:basedOn w:val="Normale"/>
    <w:pPr>
      <w:numPr>
        <w:numId w:val="1"/>
      </w:numPr>
      <w:tabs>
        <w:tab w:val="clear" w:pos="926"/>
        <w:tab w:val="left" w:pos="851"/>
      </w:tabs>
      <w:ind w:left="1135" w:hanging="284"/>
    </w:pPr>
  </w:style>
  <w:style w:type="paragraph" w:styleId="Puntoelenco4">
    <w:name w:val="List Bullet 4"/>
    <w:basedOn w:val="Normale"/>
    <w:pPr>
      <w:numPr>
        <w:numId w:val="2"/>
      </w:numPr>
      <w:tabs>
        <w:tab w:val="clear" w:pos="1209"/>
      </w:tabs>
      <w:ind w:left="1418" w:hanging="284"/>
    </w:pPr>
  </w:style>
  <w:style w:type="paragraph" w:styleId="Numeroelenco">
    <w:name w:val="List Number"/>
    <w:basedOn w:val="Normale"/>
    <w:pPr>
      <w:numPr>
        <w:numId w:val="5"/>
      </w:numPr>
      <w:tabs>
        <w:tab w:val="clear" w:pos="360"/>
        <w:tab w:val="left" w:pos="284"/>
      </w:tabs>
      <w:ind w:left="284" w:hanging="284"/>
    </w:pPr>
  </w:style>
  <w:style w:type="paragraph" w:styleId="Numeroelenco2">
    <w:name w:val="List Number 2"/>
    <w:basedOn w:val="Normale"/>
    <w:pPr>
      <w:numPr>
        <w:numId w:val="6"/>
      </w:numPr>
      <w:tabs>
        <w:tab w:val="clear" w:pos="643"/>
        <w:tab w:val="left" w:pos="567"/>
      </w:tabs>
      <w:ind w:left="851" w:hanging="284"/>
    </w:pPr>
  </w:style>
  <w:style w:type="paragraph" w:styleId="Numeroelenco3">
    <w:name w:val="List Number 3"/>
    <w:basedOn w:val="Normale"/>
    <w:pPr>
      <w:numPr>
        <w:numId w:val="7"/>
      </w:numPr>
      <w:tabs>
        <w:tab w:val="clear" w:pos="926"/>
        <w:tab w:val="left" w:pos="851"/>
      </w:tabs>
      <w:ind w:left="1135" w:hanging="284"/>
    </w:pPr>
  </w:style>
  <w:style w:type="paragraph" w:styleId="Rientronormale">
    <w:name w:val="Normal Indent"/>
    <w:basedOn w:val="Normale"/>
    <w:pPr>
      <w:ind w:left="284"/>
    </w:pPr>
  </w:style>
  <w:style w:type="paragraph" w:customStyle="1" w:styleId="AAFrameAddress">
    <w:name w:val="AA Frame Address"/>
    <w:basedOn w:val="Titolo1"/>
    <w:pPr>
      <w:framePr w:w="2812" w:h="1701" w:hSpace="142" w:vSpace="142" w:wrap="around" w:vAnchor="page" w:hAnchor="page" w:x="8024" w:y="2723"/>
      <w:shd w:val="clear" w:color="FFFFFF" w:fill="auto"/>
      <w:spacing w:after="90" w:line="240" w:lineRule="auto"/>
    </w:pPr>
    <w:rPr>
      <w:noProof/>
    </w:rPr>
  </w:style>
  <w:style w:type="paragraph" w:styleId="Numeroelenco5">
    <w:name w:val="List Number 5"/>
    <w:basedOn w:val="Normale"/>
    <w:pPr>
      <w:numPr>
        <w:numId w:val="8"/>
      </w:numPr>
      <w:tabs>
        <w:tab w:val="clear" w:pos="1492"/>
        <w:tab w:val="left" w:pos="1418"/>
      </w:tabs>
      <w:ind w:left="1418" w:hanging="284"/>
    </w:pPr>
  </w:style>
  <w:style w:type="paragraph" w:styleId="Numeroelenco4">
    <w:name w:val="List Number 4"/>
    <w:basedOn w:val="Normale"/>
    <w:pPr>
      <w:numPr>
        <w:numId w:val="9"/>
      </w:numPr>
      <w:tabs>
        <w:tab w:val="clear" w:pos="1209"/>
        <w:tab w:val="left" w:pos="1418"/>
      </w:tabs>
    </w:pPr>
  </w:style>
  <w:style w:type="paragraph" w:styleId="Indicefonti">
    <w:name w:val="table of authorities"/>
    <w:basedOn w:val="Normale"/>
    <w:next w:val="Normale"/>
    <w:semiHidden/>
    <w:pPr>
      <w:ind w:left="284" w:hanging="284"/>
    </w:pPr>
  </w:style>
  <w:style w:type="paragraph" w:styleId="Indice1">
    <w:name w:val="index 1"/>
    <w:basedOn w:val="Normale"/>
    <w:next w:val="Normale"/>
    <w:autoRedefine/>
    <w:semiHidden/>
    <w:pPr>
      <w:ind w:left="284" w:hanging="284"/>
    </w:pPr>
  </w:style>
  <w:style w:type="paragraph" w:styleId="Indice2">
    <w:name w:val="index 2"/>
    <w:basedOn w:val="Normale"/>
    <w:next w:val="Normale"/>
    <w:autoRedefine/>
    <w:semiHidden/>
    <w:pPr>
      <w:ind w:left="568" w:hanging="284"/>
    </w:pPr>
  </w:style>
  <w:style w:type="paragraph" w:styleId="Indice3">
    <w:name w:val="index 3"/>
    <w:basedOn w:val="Normale"/>
    <w:next w:val="Normale"/>
    <w:autoRedefine/>
    <w:semiHidden/>
    <w:pPr>
      <w:ind w:left="851" w:hanging="284"/>
    </w:pPr>
  </w:style>
  <w:style w:type="paragraph" w:styleId="Indice4">
    <w:name w:val="index 4"/>
    <w:basedOn w:val="Normale"/>
    <w:next w:val="Normale"/>
    <w:semiHidden/>
    <w:pPr>
      <w:ind w:left="1135" w:hanging="284"/>
    </w:pPr>
  </w:style>
  <w:style w:type="paragraph" w:styleId="Indice6">
    <w:name w:val="index 6"/>
    <w:basedOn w:val="Normale"/>
    <w:next w:val="Normale"/>
    <w:semiHidden/>
    <w:pPr>
      <w:ind w:left="1702" w:hanging="284"/>
    </w:pPr>
  </w:style>
  <w:style w:type="paragraph" w:styleId="Indice5">
    <w:name w:val="index 5"/>
    <w:basedOn w:val="Normale"/>
    <w:next w:val="Normale"/>
    <w:semiHidden/>
    <w:pPr>
      <w:ind w:left="1418" w:hanging="284"/>
    </w:pPr>
  </w:style>
  <w:style w:type="paragraph" w:styleId="Indice7">
    <w:name w:val="index 7"/>
    <w:basedOn w:val="Normale"/>
    <w:next w:val="Normale"/>
    <w:semiHidden/>
    <w:pPr>
      <w:ind w:left="1985" w:hanging="284"/>
    </w:pPr>
  </w:style>
  <w:style w:type="paragraph" w:styleId="Indice8">
    <w:name w:val="index 8"/>
    <w:basedOn w:val="Normale"/>
    <w:next w:val="Normale"/>
    <w:semiHidden/>
    <w:pPr>
      <w:ind w:left="2269" w:hanging="284"/>
    </w:pPr>
  </w:style>
  <w:style w:type="paragraph" w:styleId="Indice9">
    <w:name w:val="index 9"/>
    <w:basedOn w:val="Normale"/>
    <w:next w:val="Normale"/>
    <w:semiHidden/>
    <w:pPr>
      <w:ind w:left="2552" w:hanging="284"/>
    </w:pPr>
  </w:style>
  <w:style w:type="paragraph" w:styleId="Sommario2">
    <w:name w:val="toc 2"/>
    <w:basedOn w:val="Normale"/>
    <w:next w:val="Normale"/>
    <w:semiHidden/>
    <w:pPr>
      <w:ind w:left="284"/>
    </w:pPr>
  </w:style>
  <w:style w:type="paragraph" w:styleId="Sommario3">
    <w:name w:val="toc 3"/>
    <w:basedOn w:val="Normale"/>
    <w:next w:val="Normale"/>
    <w:semiHidden/>
    <w:pPr>
      <w:ind w:left="567"/>
    </w:pPr>
  </w:style>
  <w:style w:type="paragraph" w:styleId="Sommario4">
    <w:name w:val="toc 4"/>
    <w:basedOn w:val="Normale"/>
    <w:next w:val="Normale"/>
    <w:semiHidden/>
    <w:pPr>
      <w:ind w:left="851"/>
    </w:pPr>
  </w:style>
  <w:style w:type="paragraph" w:styleId="Sommario5">
    <w:name w:val="toc 5"/>
    <w:basedOn w:val="Normale"/>
    <w:next w:val="Normale"/>
    <w:semiHidden/>
    <w:pPr>
      <w:ind w:left="1134"/>
    </w:pPr>
  </w:style>
  <w:style w:type="paragraph" w:styleId="Sommario6">
    <w:name w:val="toc 6"/>
    <w:basedOn w:val="Normale"/>
    <w:next w:val="Normale"/>
    <w:semiHidden/>
    <w:pPr>
      <w:ind w:left="1418"/>
    </w:pPr>
  </w:style>
  <w:style w:type="paragraph" w:styleId="Sommario7">
    <w:name w:val="toc 7"/>
    <w:basedOn w:val="Normale"/>
    <w:next w:val="Normale"/>
    <w:semiHidden/>
    <w:pPr>
      <w:ind w:left="1701"/>
    </w:pPr>
  </w:style>
  <w:style w:type="paragraph" w:styleId="Sommario8">
    <w:name w:val="toc 8"/>
    <w:basedOn w:val="Normale"/>
    <w:next w:val="Normale"/>
    <w:semiHidden/>
    <w:pPr>
      <w:ind w:left="1985"/>
    </w:pPr>
  </w:style>
  <w:style w:type="paragraph" w:styleId="Sommario9">
    <w:name w:val="toc 9"/>
    <w:basedOn w:val="Normale"/>
    <w:next w:val="Normale"/>
    <w:semiHidden/>
    <w:pPr>
      <w:ind w:left="2268"/>
    </w:pPr>
  </w:style>
  <w:style w:type="paragraph" w:styleId="Indicedellefigure">
    <w:name w:val="table of figures"/>
    <w:basedOn w:val="Normale"/>
    <w:next w:val="Normale"/>
    <w:semiHidden/>
    <w:pPr>
      <w:ind w:left="567" w:hanging="567"/>
    </w:pPr>
  </w:style>
  <w:style w:type="paragraph" w:styleId="Puntoelenco5">
    <w:name w:val="List Bullet 5"/>
    <w:basedOn w:val="Normale"/>
    <w:pPr>
      <w:numPr>
        <w:numId w:val="10"/>
      </w:numPr>
      <w:tabs>
        <w:tab w:val="clear" w:pos="1492"/>
        <w:tab w:val="left" w:pos="1418"/>
      </w:tabs>
      <w:ind w:left="1702" w:hanging="284"/>
    </w:pPr>
  </w:style>
  <w:style w:type="paragraph" w:customStyle="1" w:styleId="Corpodeltesto">
    <w:name w:val="Corpo del testo"/>
    <w:basedOn w:val="Normale"/>
    <w:pPr>
      <w:spacing w:after="120"/>
    </w:pPr>
  </w:style>
  <w:style w:type="paragraph" w:styleId="Primorientrocorpodeltesto">
    <w:name w:val="Body Text First Indent"/>
    <w:basedOn w:val="Corpodeltesto"/>
    <w:pPr>
      <w:ind w:firstLine="284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left="284" w:firstLine="284"/>
    </w:pPr>
  </w:style>
  <w:style w:type="character" w:styleId="Enfasigrassetto">
    <w:name w:val="Strong"/>
    <w:uiPriority w:val="22"/>
    <w:qFormat/>
    <w:rPr>
      <w:b/>
    </w:rPr>
  </w:style>
  <w:style w:type="paragraph" w:customStyle="1" w:styleId="usoboll1">
    <w:name w:val="usoboll1"/>
    <w:basedOn w:val="Normale"/>
    <w:pPr>
      <w:widowControl w:val="0"/>
      <w:tabs>
        <w:tab w:val="clear" w:pos="1134"/>
      </w:tabs>
      <w:spacing w:line="482" w:lineRule="exact"/>
      <w:jc w:val="both"/>
    </w:pPr>
    <w:rPr>
      <w:sz w:val="24"/>
      <w:lang w:val="it-IT"/>
    </w:rPr>
  </w:style>
  <w:style w:type="paragraph" w:customStyle="1" w:styleId="AAFrameLogo">
    <w:name w:val="AA Frame Logo"/>
    <w:basedOn w:val="Normale"/>
    <w:pPr>
      <w:framePr w:w="4253" w:h="1418" w:hRule="exact" w:hSpace="142" w:vSpace="142" w:wrap="around" w:vAnchor="page" w:hAnchor="page" w:x="7457" w:y="568"/>
    </w:pPr>
  </w:style>
  <w:style w:type="paragraph" w:customStyle="1" w:styleId="AA1stlevelbullet">
    <w:name w:val="AA 1st level bullet"/>
    <w:basedOn w:val="Normale"/>
    <w:pPr>
      <w:numPr>
        <w:numId w:val="11"/>
      </w:numPr>
      <w:tabs>
        <w:tab w:val="clear" w:pos="283"/>
        <w:tab w:val="clear" w:pos="1134"/>
      </w:tabs>
      <w:ind w:left="284" w:hanging="284"/>
    </w:pPr>
  </w:style>
  <w:style w:type="paragraph" w:customStyle="1" w:styleId="AA2ndlevelbullet">
    <w:name w:val="AA 2nd level bullet"/>
    <w:basedOn w:val="AA1stlevelbullet"/>
    <w:pPr>
      <w:numPr>
        <w:numId w:val="12"/>
      </w:numPr>
      <w:tabs>
        <w:tab w:val="clear" w:pos="283"/>
      </w:tabs>
      <w:ind w:left="568" w:hanging="284"/>
    </w:pPr>
  </w:style>
  <w:style w:type="paragraph" w:customStyle="1" w:styleId="AANumbering">
    <w:name w:val="AA Numbering"/>
    <w:basedOn w:val="Normale"/>
    <w:pPr>
      <w:numPr>
        <w:numId w:val="13"/>
      </w:numPr>
      <w:ind w:left="0" w:firstLine="0"/>
    </w:pPr>
  </w:style>
  <w:style w:type="paragraph" w:customStyle="1" w:styleId="Corpodeltesto21">
    <w:name w:val="Corpo del testo 21"/>
    <w:basedOn w:val="Normale"/>
    <w:pPr>
      <w:widowControl w:val="0"/>
      <w:tabs>
        <w:tab w:val="clear" w:pos="1134"/>
      </w:tabs>
      <w:spacing w:line="240" w:lineRule="auto"/>
      <w:jc w:val="both"/>
    </w:pPr>
    <w:rPr>
      <w:sz w:val="24"/>
      <w:lang w:val="it-IT"/>
    </w:rPr>
  </w:style>
  <w:style w:type="character" w:styleId="Numeropagina">
    <w:name w:val="page number"/>
    <w:basedOn w:val="Carpredefinitoparagrafo"/>
  </w:style>
  <w:style w:type="paragraph" w:customStyle="1" w:styleId="testo1">
    <w:name w:val="testo1"/>
    <w:basedOn w:val="Normale"/>
    <w:pPr>
      <w:tabs>
        <w:tab w:val="clear" w:pos="1134"/>
      </w:tabs>
      <w:spacing w:after="240" w:line="240" w:lineRule="auto"/>
      <w:ind w:left="284"/>
      <w:jc w:val="both"/>
    </w:pPr>
    <w:rPr>
      <w:rFonts w:ascii="Bookman Old Style" w:hAnsi="Bookman Old Style"/>
      <w:sz w:val="24"/>
      <w:lang w:val="it-IT"/>
    </w:rPr>
  </w:style>
  <w:style w:type="character" w:styleId="Rimandonotaapidipagina">
    <w:name w:val="footnote reference"/>
    <w:semiHidden/>
    <w:rPr>
      <w:position w:val="6"/>
      <w:sz w:val="16"/>
    </w:rPr>
  </w:style>
  <w:style w:type="paragraph" w:styleId="Testonotaapidipagina">
    <w:name w:val="footnote text"/>
    <w:basedOn w:val="Normale"/>
    <w:semiHidden/>
    <w:pPr>
      <w:tabs>
        <w:tab w:val="clear" w:pos="1134"/>
      </w:tabs>
      <w:spacing w:line="240" w:lineRule="auto"/>
      <w:ind w:left="426" w:hanging="426"/>
      <w:jc w:val="both"/>
    </w:pPr>
    <w:rPr>
      <w:lang w:val="it-IT"/>
    </w:rPr>
  </w:style>
  <w:style w:type="paragraph" w:styleId="Testofumetto">
    <w:name w:val="Balloon Text"/>
    <w:basedOn w:val="Normale"/>
    <w:semiHidden/>
    <w:rsid w:val="004C28A3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6724CC"/>
    <w:pPr>
      <w:shd w:val="clear" w:color="auto" w:fill="000080"/>
    </w:pPr>
    <w:rPr>
      <w:rFonts w:ascii="Tahoma" w:hAnsi="Tahoma" w:cs="Tahoma"/>
      <w:sz w:val="20"/>
    </w:rPr>
  </w:style>
  <w:style w:type="paragraph" w:styleId="Testodelblocco">
    <w:name w:val="Block Text"/>
    <w:basedOn w:val="Normale"/>
    <w:rsid w:val="005D7996"/>
    <w:pPr>
      <w:tabs>
        <w:tab w:val="clear" w:pos="1134"/>
      </w:tabs>
      <w:spacing w:line="360" w:lineRule="auto"/>
      <w:ind w:left="284" w:right="851"/>
      <w:jc w:val="both"/>
    </w:pPr>
    <w:rPr>
      <w:lang w:val="it-IT"/>
    </w:rPr>
  </w:style>
  <w:style w:type="paragraph" w:customStyle="1" w:styleId="Elenconumerato">
    <w:name w:val="Elenco numerato"/>
    <w:basedOn w:val="Normale"/>
    <w:rsid w:val="00DF5F6D"/>
    <w:pPr>
      <w:numPr>
        <w:numId w:val="16"/>
      </w:numPr>
      <w:tabs>
        <w:tab w:val="clear" w:pos="1134"/>
      </w:tabs>
      <w:spacing w:line="240" w:lineRule="auto"/>
      <w:jc w:val="both"/>
    </w:pPr>
    <w:rPr>
      <w:sz w:val="24"/>
      <w:szCs w:val="24"/>
      <w:lang w:val="it-IT"/>
    </w:rPr>
  </w:style>
  <w:style w:type="paragraph" w:customStyle="1" w:styleId="Carattere">
    <w:name w:val="Carattere"/>
    <w:basedOn w:val="Normale"/>
    <w:autoRedefine/>
    <w:rsid w:val="00DA22A0"/>
    <w:pPr>
      <w:tabs>
        <w:tab w:val="clear" w:pos="1134"/>
      </w:tabs>
      <w:spacing w:line="240" w:lineRule="auto"/>
      <w:jc w:val="both"/>
    </w:pPr>
    <w:rPr>
      <w:rFonts w:ascii="Arial" w:hAnsi="Arial"/>
      <w:sz w:val="20"/>
      <w:lang w:val="it-IT"/>
    </w:rPr>
  </w:style>
  <w:style w:type="paragraph" w:customStyle="1" w:styleId="Standard">
    <w:name w:val="Standard"/>
    <w:qFormat/>
    <w:rsid w:val="005D5EF6"/>
    <w:pPr>
      <w:widowControl w:val="0"/>
      <w:suppressAutoHyphens/>
      <w:autoSpaceDN w:val="0"/>
      <w:textAlignment w:val="baseline"/>
    </w:pPr>
    <w:rPr>
      <w:rFonts w:ascii="Liberation Serif" w:eastAsia="Arial Unicode MS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D5EF6"/>
    <w:pPr>
      <w:suppressLineNumbers/>
    </w:pPr>
  </w:style>
  <w:style w:type="paragraph" w:styleId="Revisione">
    <w:name w:val="Revision"/>
    <w:hidden/>
    <w:uiPriority w:val="99"/>
    <w:semiHidden/>
    <w:rsid w:val="009D0B86"/>
    <w:rPr>
      <w:sz w:val="22"/>
      <w:lang w:val="en-US"/>
    </w:rPr>
  </w:style>
  <w:style w:type="paragraph" w:customStyle="1" w:styleId="Corpodeltesto22">
    <w:name w:val="Corpo del testo 22"/>
    <w:basedOn w:val="Normale"/>
    <w:rsid w:val="001166C9"/>
    <w:pPr>
      <w:widowControl w:val="0"/>
      <w:tabs>
        <w:tab w:val="clear" w:pos="1134"/>
      </w:tabs>
      <w:suppressAutoHyphens/>
      <w:spacing w:line="360" w:lineRule="auto"/>
      <w:ind w:left="1440" w:hanging="1440"/>
      <w:jc w:val="both"/>
    </w:pPr>
    <w:rPr>
      <w:rFonts w:ascii="Tahoma" w:eastAsia="Arial Unicode MS" w:hAnsi="Tahoma" w:cs="Tahoma"/>
      <w:b/>
      <w:kern w:val="1"/>
      <w:sz w:val="24"/>
      <w:szCs w:val="24"/>
      <w:lang w:val="it-IT" w:eastAsia="zh-CN"/>
    </w:rPr>
  </w:style>
  <w:style w:type="paragraph" w:styleId="Paragrafoelenco">
    <w:name w:val="List Paragraph"/>
    <w:basedOn w:val="Normale"/>
    <w:uiPriority w:val="34"/>
    <w:qFormat/>
    <w:rsid w:val="001166C9"/>
    <w:pPr>
      <w:widowControl w:val="0"/>
      <w:tabs>
        <w:tab w:val="clear" w:pos="1134"/>
      </w:tabs>
      <w:suppressAutoHyphens/>
      <w:spacing w:line="240" w:lineRule="auto"/>
      <w:ind w:left="720"/>
      <w:contextualSpacing/>
    </w:pPr>
    <w:rPr>
      <w:rFonts w:ascii="Tahoma" w:eastAsia="Arial Unicode MS" w:hAnsi="Tahoma" w:cs="Tahoma"/>
      <w:kern w:val="1"/>
      <w:sz w:val="24"/>
      <w:szCs w:val="24"/>
      <w:lang w:val="it-IT" w:eastAsia="ar-SA"/>
    </w:rPr>
  </w:style>
  <w:style w:type="paragraph" w:customStyle="1" w:styleId="sche3">
    <w:name w:val="sche_3"/>
    <w:uiPriority w:val="99"/>
    <w:qFormat/>
    <w:rsid w:val="00DF6611"/>
    <w:pPr>
      <w:widowControl w:val="0"/>
      <w:suppressAutoHyphens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73FD23EC77BA4A9C7A6C1AEB6D4FB1" ma:contentTypeVersion="15" ma:contentTypeDescription="Creare un nuovo documento." ma:contentTypeScope="" ma:versionID="a49949c0141b7ffcdaa1e92a62224584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db15b503904d5f0b72f50b315d4af316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8a547e-8f9b-4a6f-af56-9e6f760cd176"/>
    <lcf76f155ced4ddcb4097134ff3c332f xmlns="f84404ab-f4ec-464f-86df-651a58f3215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56712-3A27-4DED-9076-B5948E29C0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D64FE-EE46-4891-BB6C-53A42F1A8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E4B9D6-3798-437C-8912-1C947BFBF2B3}">
  <ds:schemaRefs>
    <ds:schemaRef ds:uri="http://schemas.microsoft.com/office/2006/metadata/properties"/>
    <ds:schemaRef ds:uri="http://schemas.microsoft.com/office/infopath/2007/PartnerControls"/>
    <ds:schemaRef ds:uri="828a547e-8f9b-4a6f-af56-9e6f760cd176"/>
    <ds:schemaRef ds:uri="f84404ab-f4ec-464f-86df-651a58f3215f"/>
  </ds:schemaRefs>
</ds:datastoreItem>
</file>

<file path=customXml/itemProps4.xml><?xml version="1.0" encoding="utf-8"?>
<ds:datastoreItem xmlns:ds="http://schemas.openxmlformats.org/officeDocument/2006/customXml" ds:itemID="{173CBB14-81F9-41A9-AF99-0D83B0542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Start typing here</vt:lpstr>
    </vt:vector>
  </TitlesOfParts>
  <Company>Andersen Worldwide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typing here</dc:title>
  <dc:subject/>
  <dc:creator>Antonella De Simone</dc:creator>
  <cp:keywords/>
  <cp:lastModifiedBy>Maura Dellanoce</cp:lastModifiedBy>
  <cp:revision>2</cp:revision>
  <cp:lastPrinted>2008-05-22T17:09:00Z</cp:lastPrinted>
  <dcterms:created xsi:type="dcterms:W3CDTF">2026-10-06T12:19:00Z</dcterms:created>
  <dcterms:modified xsi:type="dcterms:W3CDTF">2026-10-06T12:19:00Z</dcterms:modified>
</cp:coreProperties>
</file>