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65D" w14:textId="77777777" w:rsidR="00246E3B" w:rsidRDefault="00246E3B" w:rsidP="00246E3B">
      <w:pPr>
        <w:jc w:val="center"/>
        <w:rPr>
          <w:rFonts w:ascii="Montserrat" w:eastAsia="Times New Roman" w:hAnsi="Montserrat" w:cs="Times New Roman"/>
          <w:b/>
          <w:bCs/>
          <w:color w:val="000000"/>
          <w:lang w:eastAsia="it-IT"/>
        </w:rPr>
      </w:pP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ANATOMIE SQUISITE DI YUVAL AVITAL</w:t>
      </w:r>
    </w:p>
    <w:p w14:paraId="2508D44B" w14:textId="369870FA" w:rsidR="00246E3B" w:rsidRDefault="00246E3B" w:rsidP="00246E3B">
      <w:pPr>
        <w:jc w:val="center"/>
        <w:rPr>
          <w:rFonts w:ascii="Montserrat" w:eastAsia="Times New Roman" w:hAnsi="Montserrat" w:cs="Times New Roman"/>
          <w:b/>
          <w:bCs/>
          <w:color w:val="000000"/>
          <w:lang w:eastAsia="it-IT"/>
        </w:rPr>
      </w:pP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 xml:space="preserve"> PROROGATA LA MOSTRA AI MUSEI CIVICI DI REGGIO EMILIA</w:t>
      </w:r>
    </w:p>
    <w:p w14:paraId="5A696467" w14:textId="074A79C4" w:rsidR="00246E3B" w:rsidRPr="00246E3B" w:rsidRDefault="00246E3B" w:rsidP="00246E3B">
      <w:pPr>
        <w:jc w:val="center"/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  <w:t>In dialogo con Collezione Spallanzani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  <w:t>A cura di Alessandro Gazzotti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  <w:t>In collaborazione con:</w:t>
      </w:r>
    </w:p>
    <w:p w14:paraId="183DBA08" w14:textId="77777777" w:rsidR="00246E3B" w:rsidRPr="00246E3B" w:rsidRDefault="00246E3B" w:rsidP="00246E3B">
      <w:pPr>
        <w:jc w:val="center"/>
        <w:rPr>
          <w:rFonts w:ascii="Montserrat Thin" w:eastAsia="Times New Roman" w:hAnsi="Montserrat Thin" w:cs="Times New Roman"/>
          <w:color w:val="000000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Reggio Emilia Città senza Barriere (attraverso il manifesto </w:t>
      </w:r>
      <w:proofErr w:type="spellStart"/>
      <w:proofErr w:type="gramStart"/>
      <w:r w:rsidRPr="00246E3B">
        <w:rPr>
          <w:rFonts w:ascii="Montserrat" w:eastAsia="Times New Roman" w:hAnsi="Montserrat" w:cs="Times New Roman"/>
          <w:color w:val="000000"/>
          <w:lang w:eastAsia="it-IT"/>
        </w:rPr>
        <w:t>B.Diritto</w:t>
      </w:r>
      <w:proofErr w:type="spellEnd"/>
      <w:proofErr w:type="gramEnd"/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 alla Bellezza)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Consorzio Oscar Romero in Polveriera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br/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Fondazione Famiglia Sarzi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</w:r>
      <w:proofErr w:type="spellStart"/>
      <w:r w:rsidRPr="00246E3B">
        <w:rPr>
          <w:rFonts w:ascii="Montserrat" w:eastAsia="Times New Roman" w:hAnsi="Montserrat" w:cs="Times New Roman"/>
          <w:color w:val="000000"/>
          <w:lang w:eastAsia="it-IT"/>
        </w:rPr>
        <w:t>Soc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>. Coop. Il Carnevale di Castelnovo di Sotto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  <w:t>Tarsie s.a.s.</w:t>
      </w:r>
    </w:p>
    <w:p w14:paraId="13168CFE" w14:textId="77777777" w:rsidR="00246E3B" w:rsidRPr="00246E3B" w:rsidRDefault="00246E3B" w:rsidP="00246E3B">
      <w:pPr>
        <w:jc w:val="center"/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222222"/>
          <w:lang w:eastAsia="it-IT"/>
        </w:rPr>
        <w:t>Maestranze della Fondazione I Teatri, Reggio Emilia</w:t>
      </w:r>
    </w:p>
    <w:p w14:paraId="632B95B5" w14:textId="77777777" w:rsidR="00246E3B" w:rsidRPr="00246E3B" w:rsidRDefault="00246E3B" w:rsidP="00246E3B">
      <w:pPr>
        <w:jc w:val="center"/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222222"/>
          <w:lang w:eastAsia="it-IT"/>
        </w:rPr>
        <w:t>Simone Ferrarini ha eseguito il graffito alla sede centrale Farmacie Comunali Riunite Reggio Emilia</w:t>
      </w:r>
    </w:p>
    <w:p w14:paraId="1A1B2BC1" w14:textId="77777777" w:rsidR="00246E3B" w:rsidRPr="00246E3B" w:rsidRDefault="00246E3B" w:rsidP="00246E3B">
      <w:pPr>
        <w:jc w:val="center"/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222222"/>
          <w:lang w:eastAsia="it-IT"/>
        </w:rPr>
        <w:t>Produzioni: Fondazione I Teatri e Musei Civici, Reggio Emilia</w:t>
      </w:r>
    </w:p>
    <w:p w14:paraId="3783E809" w14:textId="77777777" w:rsidR="00246E3B" w:rsidRDefault="00246E3B" w:rsidP="00246E3B">
      <w:pPr>
        <w:jc w:val="center"/>
        <w:rPr>
          <w:rFonts w:ascii="Montserrat" w:eastAsia="Times New Roman" w:hAnsi="Montserrat" w:cs="Times New Roman"/>
          <w:b/>
          <w:bCs/>
          <w:color w:val="000000"/>
          <w:lang w:eastAsia="it-IT"/>
        </w:rPr>
      </w:pPr>
    </w:p>
    <w:p w14:paraId="015C15F3" w14:textId="4C235F2E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br/>
      </w:r>
      <w:r w:rsidRPr="00246E3B">
        <w:rPr>
          <w:rFonts w:ascii="Montserrat" w:eastAsia="Times New Roman" w:hAnsi="Montserrat" w:cs="Times New Roman"/>
          <w:i/>
          <w:iCs/>
          <w:color w:val="000000"/>
          <w:lang w:eastAsia="it-IT"/>
        </w:rPr>
        <w:t xml:space="preserve">Dal 2 settembre al 27 novembre riapre questo viaggio inedito, realizzato dall'artista in dialogo con le collezioni dei Musei Civici e con diverse realtà artistiche e artigianali del </w:t>
      </w:r>
      <w:proofErr w:type="spellStart"/>
      <w:proofErr w:type="gramStart"/>
      <w:r w:rsidRPr="00246E3B">
        <w:rPr>
          <w:rFonts w:ascii="Montserrat" w:eastAsia="Times New Roman" w:hAnsi="Montserrat" w:cs="Times New Roman"/>
          <w:i/>
          <w:iCs/>
          <w:color w:val="000000"/>
          <w:lang w:eastAsia="it-IT"/>
        </w:rPr>
        <w:t>territorio,che</w:t>
      </w:r>
      <w:proofErr w:type="spellEnd"/>
      <w:proofErr w:type="gramEnd"/>
      <w:r w:rsidRPr="00246E3B">
        <w:rPr>
          <w:rFonts w:ascii="Montserrat" w:eastAsia="Times New Roman" w:hAnsi="Montserrat" w:cs="Times New Roman"/>
          <w:i/>
          <w:iCs/>
          <w:color w:val="000000"/>
          <w:lang w:eastAsia="it-IT"/>
        </w:rPr>
        <w:t xml:space="preserve"> ha segnato l'avvio del progetto Il Bestiario della Terra del Reggio Parma Festival</w:t>
      </w:r>
    </w:p>
    <w:p w14:paraId="44C2B982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lang w:eastAsia="it-IT"/>
        </w:rPr>
        <w:t>Anatomie squisite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 di Yuval 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eastAsia="it-IT"/>
        </w:rPr>
        <w:t>Avital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>,  la mostra ai Musei Civici di Reggio Emilia che ha inaugurato 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Il Bestiario della Terra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del Reggio Parma Festival chiude il 24 luglio per poi subito riaprire: visto il successo riscosso in questi mesi, la mostra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riaprirà dal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 2 settembre al 27 novembre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per permettere al pubblico e alle scuole di andare alla scoperta di questo universo di 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creature e creazioni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che conducono il pubblico in un 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viaggio inedito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lungo gli spazi dei Musei alla scoperta delle sue </w:t>
      </w: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lang w:eastAsia="it-IT"/>
        </w:rPr>
        <w:t>anatomie squisite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.</w:t>
      </w:r>
    </w:p>
    <w:p w14:paraId="7D538CD6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La mostra segna un duplice punto di partenza nell’indagine di 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eastAsia="it-IT"/>
        </w:rPr>
        <w:t>Avital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 sull’Uomo-Animale: da una parte chiede “che cos’è un corpo, un organo? Come percepiamo un insieme di cose come un corpo? Quali sono i confini tra l’anatomia scientifica e quella d’arte?”; dall’altra, nella logica che unisce le mostre in programma, rappresenta la prima tappa, quella dell’infanzia – e cioè il gioco, il sogno, lo stupore, il subconscio. </w:t>
      </w:r>
    </w:p>
    <w:p w14:paraId="094EE688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>L’Anatomia, il Corpo e i suoi Organi si spiegano tramite il modus operandi della mostra, a partire dalla </w:t>
      </w:r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val="fr-FR" w:eastAsia="it-IT"/>
        </w:rPr>
        <w:t>mise en espace</w:t>
      </w:r>
      <w:r w:rsidRPr="00246E3B">
        <w:rPr>
          <w:rFonts w:ascii="Montserrat" w:eastAsia="Times New Roman" w:hAnsi="Montserrat" w:cs="Times New Roman"/>
          <w:color w:val="000000"/>
          <w:lang w:val="fr-FR"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espositiva: un puzzle ibrido frutto dell’allestimento d’artista, in cui opere d’arte si innescano con animali mummificati, reperti archeologici, manufatti antichi o comuni. </w:t>
      </w: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Anatomie </w:t>
      </w: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lastRenderedPageBreak/>
        <w:t>squisite, 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infatti</w:t>
      </w:r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eastAsia="it-IT"/>
        </w:rPr>
        <w:t>,</w:t>
      </w: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è creata in stretto dialogo tematico e suggestivo con le collezioni dei Musei Civici (includendo oggetti conservati nei magazzini e solitamente non esposti al pubblico) e in particolare con la celebre Collezione Spallanzani, una delle fonti di ispirazione principali del “Bestiario della Terra”, con le sue creature reali o assemblate.</w:t>
      </w:r>
    </w:p>
    <w:p w14:paraId="32EE9B64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Come in un’operazione di macro-innesto, 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eastAsia="it-IT"/>
        </w:rPr>
        <w:t>Avital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 interviene, trasformandoli, anche sugli spazi dei Musei: dalle pareti e dai pavimenti dei corridoi fuoriescono 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vene e arterie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, realizzate in dialogo con le professionalità sceniche e sartoriali della Fondazione i Teatri di Reggio Emilia. </w:t>
      </w:r>
    </w:p>
    <w:p w14:paraId="06CC16B6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>Creando ‘</w:t>
      </w:r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eastAsia="it-IT"/>
        </w:rPr>
        <w:t>parentele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’ o ‘</w:t>
      </w:r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eastAsia="it-IT"/>
        </w:rPr>
        <w:t>meta-corpi’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inaspettati e inusuali, connessi tra loro tramite simmetrie cromatiche, semantiche, strutturali o fantasiose,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l’artista invita il pubblico a costruire la propria narrazione. La riflessione su cosa sia un 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corpo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e sul concetto di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 </w:t>
      </w:r>
      <w:proofErr w:type="spellStart"/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nl-NL" w:eastAsia="it-IT"/>
        </w:rPr>
        <w:t>ibridazioni</w:t>
      </w:r>
      <w:proofErr w:type="spellEnd"/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nl-NL" w:eastAsia="it-IT"/>
        </w:rPr>
        <w:t>complesse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,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reali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e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metaforiche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, 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val="nl-NL" w:eastAsia="it-IT"/>
        </w:rPr>
        <w:t>diventa</w:t>
      </w:r>
      <w:proofErr w:type="spellEnd"/>
      <w:r w:rsidRPr="00246E3B">
        <w:rPr>
          <w:rFonts w:ascii="Montserrat" w:eastAsia="Times New Roman" w:hAnsi="Montserrat" w:cs="Times New Roman"/>
          <w:color w:val="000000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val="nl-NL" w:eastAsia="it-IT"/>
        </w:rPr>
        <w:t>dunque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> un gioco di rimandi 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dove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qualcosa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cresce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e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prolifera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, in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una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stratificazione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continua di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frammenti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del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mondo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circostante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e di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quello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immaginifico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val="nl-NL" w:eastAsia="it-IT"/>
        </w:rPr>
        <w:t>.</w:t>
      </w:r>
    </w:p>
    <w:p w14:paraId="5E8FED40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>Non a caso il cuore della mostra sono i 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Cadavres</w:t>
      </w:r>
      <w:proofErr w:type="spellEnd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exquis</w:t>
      </w:r>
      <w:proofErr w:type="spellEnd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 xml:space="preserve">di </w:t>
      </w:r>
      <w:proofErr w:type="spellStart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Avital</w:t>
      </w:r>
      <w:proofErr w:type="spellEnd"/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: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come nei giochi letterari e pittorici surrealisti, l’artista dà voce al suo inconscio e alla sua immaginazione plasmando creature ibride e fantastiche dai colori spesso vivaci e contrastanti, a volte sospese nel vuoto, altre inserite in stranianti ambientazioni. Una serie di disegni che diventano delle </w:t>
      </w:r>
      <w:r w:rsidRPr="00246E3B">
        <w:rPr>
          <w:rFonts w:ascii="Montserrat" w:eastAsia="Times New Roman" w:hAnsi="Montserrat" w:cs="Times New Roman"/>
          <w:i/>
          <w:iCs/>
          <w:color w:val="000000"/>
          <w:lang w:eastAsia="it-IT"/>
        </w:rPr>
        <w:t>partiture visive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per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 inedite realizzazioni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e 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traduzioni materiche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di varia natura, messe in opera in dialogo con diverse 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realtà artistiche e artigianali del territorio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nel segno </w:t>
      </w: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dell’arte relazionale,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elemento centrale del </w:t>
      </w:r>
      <w:r w:rsidRPr="00246E3B">
        <w:rPr>
          <w:rFonts w:ascii="Montserrat" w:eastAsia="Times New Roman" w:hAnsi="Montserrat" w:cs="Times New Roman"/>
          <w:i/>
          <w:iCs/>
          <w:color w:val="000000"/>
          <w:lang w:eastAsia="it-IT"/>
        </w:rPr>
        <w:t>modus operandi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 di </w:t>
      </w:r>
      <w:proofErr w:type="spellStart"/>
      <w:r w:rsidRPr="00246E3B">
        <w:rPr>
          <w:rFonts w:ascii="Montserrat" w:eastAsia="Times New Roman" w:hAnsi="Montserrat" w:cs="Times New Roman"/>
          <w:color w:val="000000"/>
          <w:lang w:eastAsia="it-IT"/>
        </w:rPr>
        <w:t>Avital</w:t>
      </w:r>
      <w:proofErr w:type="spellEnd"/>
      <w:r w:rsidRPr="00246E3B">
        <w:rPr>
          <w:rFonts w:ascii="Montserrat" w:eastAsia="Times New Roman" w:hAnsi="Montserrat" w:cs="Times New Roman"/>
          <w:color w:val="000000"/>
          <w:lang w:eastAsia="it-IT"/>
        </w:rPr>
        <w:t xml:space="preserve"> degli ultimi anni.</w:t>
      </w:r>
    </w:p>
    <w:p w14:paraId="528DA5BD" w14:textId="77777777" w:rsidR="00246E3B" w:rsidRPr="00246E3B" w:rsidRDefault="00246E3B" w:rsidP="00246E3B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it-IT"/>
        </w:rPr>
      </w:pPr>
      <w:r w:rsidRPr="00246E3B">
        <w:rPr>
          <w:rFonts w:ascii="Montserrat" w:eastAsia="Times New Roman" w:hAnsi="Montserrat" w:cs="Times New Roman"/>
          <w:color w:val="000000"/>
          <w:lang w:eastAsia="it-IT"/>
        </w:rPr>
        <w:t>L’artista inoltre affianca alcune delle sue opere pittoriche ‘animalesche’ (in gran parte appartenenti alla serie 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Animalium</w:t>
      </w:r>
      <w:proofErr w:type="spellEnd"/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eastAsia="it-IT"/>
        </w:rPr>
        <w:t>, </w:t>
      </w:r>
      <w:r w:rsidRPr="00246E3B">
        <w:rPr>
          <w:rFonts w:ascii="Montserrat" w:eastAsia="Times New Roman" w:hAnsi="Montserrat" w:cs="Times New Roman"/>
          <w:color w:val="000000"/>
          <w:sz w:val="22"/>
          <w:szCs w:val="22"/>
          <w:lang w:eastAsia="it-IT"/>
        </w:rPr>
        <w:t>2018,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 alle </w:t>
      </w:r>
      <w:r w:rsidRPr="00246E3B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it-IT"/>
        </w:rPr>
        <w:t>raccolte anatomiche ottocentesche dei Musei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. In mostra anche opere scultoree dell’artista tra cui i 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Tubolar</w:t>
      </w:r>
      <w:proofErr w:type="spellEnd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bones</w:t>
      </w:r>
      <w:proofErr w:type="spellEnd"/>
      <w:r w:rsidRPr="00246E3B">
        <w:rPr>
          <w:rFonts w:ascii="Montserrat" w:eastAsia="Times New Roman" w:hAnsi="Montserrat" w:cs="Times New Roman"/>
          <w:i/>
          <w:iCs/>
          <w:color w:val="000000"/>
          <w:sz w:val="22"/>
          <w:szCs w:val="22"/>
          <w:lang w:eastAsia="it-IT"/>
        </w:rPr>
        <w:t>,</w:t>
      </w:r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formazioni monocrome dall’impianto scheletrico contorte in molteplici estroflessioni, e i 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Tubolar</w:t>
      </w:r>
      <w:proofErr w:type="spellEnd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  <w:proofErr w:type="spellStart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landscapes</w:t>
      </w:r>
      <w:proofErr w:type="spellEnd"/>
      <w:r w:rsidRPr="00246E3B">
        <w:rPr>
          <w:rFonts w:ascii="Montserrat" w:eastAsia="Times New Roman" w:hAnsi="Montserrat" w:cs="Times New Roman"/>
          <w:b/>
          <w:bCs/>
          <w:i/>
          <w:iCs/>
          <w:color w:val="000000"/>
          <w:sz w:val="22"/>
          <w:szCs w:val="22"/>
          <w:lang w:eastAsia="it-IT"/>
        </w:rPr>
        <w:t> </w:t>
      </w:r>
      <w:r w:rsidRPr="00246E3B">
        <w:rPr>
          <w:rFonts w:ascii="Montserrat" w:eastAsia="Times New Roman" w:hAnsi="Montserrat" w:cs="Times New Roman"/>
          <w:color w:val="000000"/>
          <w:lang w:eastAsia="it-IT"/>
        </w:rPr>
        <w:t>nature morte metafisiche, “paesaggi” organici cristallizzati nel bianco che dialogano con gessi anatomici, frammenti archeologici, minerali e ossa animali.</w:t>
      </w:r>
    </w:p>
    <w:p w14:paraId="1F1C164F" w14:textId="77777777" w:rsidR="00246E3B" w:rsidRPr="00246E3B" w:rsidRDefault="00246E3B" w:rsidP="00246E3B">
      <w:pPr>
        <w:rPr>
          <w:rFonts w:ascii="Trebuchet MS" w:eastAsia="Times New Roman" w:hAnsi="Trebuchet MS" w:cs="Times New Roman"/>
          <w:color w:val="000000"/>
          <w:lang w:eastAsia="it-IT"/>
        </w:rPr>
      </w:pPr>
      <w:r w:rsidRPr="00246E3B">
        <w:rPr>
          <w:rFonts w:ascii="Montserrat" w:eastAsia="Times New Roman" w:hAnsi="Montserrat" w:cs="Times New Roman"/>
          <w:b/>
          <w:bCs/>
          <w:color w:val="000000"/>
          <w:lang w:eastAsia="it-IT"/>
        </w:rPr>
        <w:t> </w:t>
      </w:r>
    </w:p>
    <w:p w14:paraId="13909597" w14:textId="16E8A6F2" w:rsidR="00246E3B" w:rsidRPr="00246E3B" w:rsidRDefault="00246E3B" w:rsidP="00246E3B">
      <w:pPr>
        <w:spacing w:after="240"/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000000"/>
          <w:lang w:eastAsia="it-IT"/>
        </w:rPr>
        <w:t>Dove: Musei Civici di Reggio Emilia</w:t>
      </w:r>
      <w:r w:rsidRPr="00246E3B">
        <w:rPr>
          <w:rFonts w:ascii="Montserrat" w:eastAsia="Times New Roman" w:hAnsi="Montserrat" w:cs="Arial"/>
          <w:color w:val="000000"/>
          <w:lang w:eastAsia="it-IT"/>
        </w:rPr>
        <w:br/>
        <w:t>Via Lazzaro Spallanzani, 1, 42121 Reggio Emilia RE</w:t>
      </w:r>
      <w:r w:rsidRPr="00246E3B">
        <w:rPr>
          <w:rFonts w:ascii="Montserrat" w:eastAsia="Times New Roman" w:hAnsi="Montserrat" w:cs="Arial"/>
          <w:color w:val="000000"/>
          <w:lang w:eastAsia="it-IT"/>
        </w:rPr>
        <w:br/>
      </w:r>
      <w:r w:rsidRPr="00246E3B">
        <w:rPr>
          <w:rFonts w:ascii="Montserrat" w:eastAsia="Times New Roman" w:hAnsi="Montserrat" w:cs="Arial"/>
          <w:color w:val="000000"/>
          <w:lang w:eastAsia="it-IT"/>
        </w:rPr>
        <w:br/>
        <w:t>Quando: dal 2 settembre al 27 novembre 2022</w:t>
      </w:r>
      <w:r w:rsidRPr="00246E3B">
        <w:rPr>
          <w:rFonts w:ascii="Montserrat" w:eastAsia="Times New Roman" w:hAnsi="Montserrat" w:cs="Arial"/>
          <w:color w:val="000000"/>
          <w:lang w:eastAsia="it-IT"/>
        </w:rPr>
        <w:br/>
      </w:r>
      <w:r w:rsidRPr="00246E3B">
        <w:rPr>
          <w:rFonts w:ascii="Montserrat" w:eastAsia="Times New Roman" w:hAnsi="Montserrat" w:cs="Arial"/>
          <w:color w:val="000000"/>
          <w:lang w:eastAsia="it-IT"/>
        </w:rPr>
        <w:br/>
      </w:r>
      <w:r w:rsidRPr="00246E3B">
        <w:rPr>
          <w:rFonts w:ascii="Montserrat" w:eastAsia="Times New Roman" w:hAnsi="Montserrat" w:cs="Arial"/>
          <w:color w:val="000000"/>
          <w:lang w:eastAsia="it-IT"/>
        </w:rPr>
        <w:t>Orari: venerdì</w:t>
      </w:r>
      <w:r w:rsidRPr="00246E3B">
        <w:rPr>
          <w:rFonts w:ascii="Montserrat" w:eastAsia="Times New Roman" w:hAnsi="Montserrat" w:cs="Arial"/>
          <w:color w:val="000000"/>
          <w:lang w:eastAsia="it-IT"/>
        </w:rPr>
        <w:t>, sabato, domenica e festivi 10.00 – 18.00</w:t>
      </w:r>
    </w:p>
    <w:p w14:paraId="2CC780DF" w14:textId="77777777" w:rsidR="00246E3B" w:rsidRPr="00246E3B" w:rsidRDefault="00246E3B" w:rsidP="00246E3B">
      <w:pPr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000000"/>
          <w:lang w:eastAsia="it-IT"/>
        </w:rPr>
        <w:t>Ingresso libero</w:t>
      </w:r>
    </w:p>
    <w:p w14:paraId="59937589" w14:textId="77777777" w:rsidR="00246E3B" w:rsidRPr="00246E3B" w:rsidRDefault="00246E3B" w:rsidP="00246E3B">
      <w:pPr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000000"/>
          <w:lang w:eastAsia="it-IT"/>
        </w:rPr>
        <w:t> </w:t>
      </w:r>
    </w:p>
    <w:p w14:paraId="15B7A8D1" w14:textId="76594FBA" w:rsidR="00313353" w:rsidRPr="00246E3B" w:rsidRDefault="00246E3B" w:rsidP="00246E3B">
      <w:pPr>
        <w:rPr>
          <w:rFonts w:ascii="Arial" w:eastAsia="Times New Roman" w:hAnsi="Arial" w:cs="Arial"/>
          <w:color w:val="222222"/>
          <w:lang w:eastAsia="it-IT"/>
        </w:rPr>
      </w:pPr>
      <w:r w:rsidRPr="00246E3B">
        <w:rPr>
          <w:rFonts w:ascii="Montserrat" w:eastAsia="Times New Roman" w:hAnsi="Montserrat" w:cs="Arial"/>
          <w:color w:val="000000"/>
          <w:lang w:eastAsia="it-IT"/>
        </w:rPr>
        <w:t>Per info: </w:t>
      </w:r>
      <w:hyperlink r:id="rId6" w:tgtFrame="_blank" w:history="1">
        <w:r w:rsidRPr="00246E3B">
          <w:rPr>
            <w:rFonts w:ascii="Montserrat" w:eastAsia="Times New Roman" w:hAnsi="Montserrat" w:cs="Arial"/>
            <w:color w:val="1155CC"/>
            <w:u w:val="single"/>
            <w:lang w:eastAsia="it-IT"/>
          </w:rPr>
          <w:t>www.reggioparmafestival.it</w:t>
        </w:r>
      </w:hyperlink>
    </w:p>
    <w:sectPr w:rsidR="00313353" w:rsidRPr="00246E3B" w:rsidSect="00FB40F9">
      <w:headerReference w:type="default" r:id="rId7"/>
      <w:footerReference w:type="default" r:id="rId8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DEE1" w14:textId="77777777" w:rsidR="003D267F" w:rsidRDefault="003D267F">
      <w:r>
        <w:separator/>
      </w:r>
    </w:p>
  </w:endnote>
  <w:endnote w:type="continuationSeparator" w:id="0">
    <w:p w14:paraId="2690ED10" w14:textId="77777777" w:rsidR="003D267F" w:rsidRDefault="003D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 Thin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EE0" w14:textId="77777777" w:rsidR="00BF3942" w:rsidRPr="001D5159" w:rsidRDefault="00AA7007" w:rsidP="00DA2680">
    <w:pPr>
      <w:widowControl w:val="0"/>
      <w:autoSpaceDE w:val="0"/>
      <w:autoSpaceDN w:val="0"/>
      <w:adjustRightInd w:val="0"/>
      <w:ind w:left="-1134"/>
      <w:rPr>
        <w:sz w:val="18"/>
      </w:rPr>
    </w:pPr>
    <w:r>
      <w:rPr>
        <w:noProof/>
        <w:sz w:val="18"/>
      </w:rPr>
      <w:drawing>
        <wp:inline distT="0" distB="0" distL="0" distR="0" wp14:anchorId="4C64C8C5" wp14:editId="51771DA9">
          <wp:extent cx="7552055" cy="1218428"/>
          <wp:effectExtent l="0" t="0" r="0" b="127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95" cy="128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E158" w14:textId="77777777" w:rsidR="003D267F" w:rsidRDefault="003D267F">
      <w:r>
        <w:separator/>
      </w:r>
    </w:p>
  </w:footnote>
  <w:footnote w:type="continuationSeparator" w:id="0">
    <w:p w14:paraId="163BCD19" w14:textId="77777777" w:rsidR="003D267F" w:rsidRDefault="003D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C17" w14:textId="77777777" w:rsidR="00BF3942" w:rsidRDefault="00AA7007" w:rsidP="00FB40F9">
    <w:pPr>
      <w:pStyle w:val="Intestazione"/>
      <w:ind w:left="-1134"/>
    </w:pPr>
    <w:r>
      <w:rPr>
        <w:noProof/>
      </w:rPr>
      <w:drawing>
        <wp:inline distT="0" distB="0" distL="0" distR="0" wp14:anchorId="296B3000" wp14:editId="101D3AC8">
          <wp:extent cx="7552592" cy="1523535"/>
          <wp:effectExtent l="0" t="0" r="4445" b="635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344" cy="1565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96234" w14:textId="77777777" w:rsidR="00BF3942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D3"/>
    <w:rsid w:val="0008475B"/>
    <w:rsid w:val="00113996"/>
    <w:rsid w:val="0015028D"/>
    <w:rsid w:val="00152151"/>
    <w:rsid w:val="001E5771"/>
    <w:rsid w:val="00246E3B"/>
    <w:rsid w:val="00313353"/>
    <w:rsid w:val="003374A1"/>
    <w:rsid w:val="0034618F"/>
    <w:rsid w:val="00361AD8"/>
    <w:rsid w:val="003936C5"/>
    <w:rsid w:val="003D267F"/>
    <w:rsid w:val="003F2118"/>
    <w:rsid w:val="004902C3"/>
    <w:rsid w:val="004924DC"/>
    <w:rsid w:val="00524E45"/>
    <w:rsid w:val="00540233"/>
    <w:rsid w:val="00587493"/>
    <w:rsid w:val="005B3348"/>
    <w:rsid w:val="0062012C"/>
    <w:rsid w:val="00645B26"/>
    <w:rsid w:val="00664D3B"/>
    <w:rsid w:val="006B3FFA"/>
    <w:rsid w:val="006C2FCB"/>
    <w:rsid w:val="007254DF"/>
    <w:rsid w:val="00762001"/>
    <w:rsid w:val="00792217"/>
    <w:rsid w:val="0085746D"/>
    <w:rsid w:val="008A4406"/>
    <w:rsid w:val="008C5B7E"/>
    <w:rsid w:val="008D1B46"/>
    <w:rsid w:val="00961C74"/>
    <w:rsid w:val="00972FD4"/>
    <w:rsid w:val="00996333"/>
    <w:rsid w:val="009C7673"/>
    <w:rsid w:val="00A16B96"/>
    <w:rsid w:val="00A42519"/>
    <w:rsid w:val="00A91907"/>
    <w:rsid w:val="00AA7007"/>
    <w:rsid w:val="00B2420D"/>
    <w:rsid w:val="00B71017"/>
    <w:rsid w:val="00BA41FD"/>
    <w:rsid w:val="00BD0025"/>
    <w:rsid w:val="00BE69D3"/>
    <w:rsid w:val="00C27184"/>
    <w:rsid w:val="00CB7986"/>
    <w:rsid w:val="00CD2EE4"/>
    <w:rsid w:val="00CE001D"/>
    <w:rsid w:val="00CF4EBA"/>
    <w:rsid w:val="00DE7177"/>
    <w:rsid w:val="00E40CAD"/>
    <w:rsid w:val="00EA16D2"/>
    <w:rsid w:val="00EE584A"/>
    <w:rsid w:val="00F1405A"/>
    <w:rsid w:val="00F34188"/>
    <w:rsid w:val="00F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DCB89"/>
  <w15:chartTrackingRefBased/>
  <w15:docId w15:val="{6ABC55DC-1033-1B44-B192-0A6BD2E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69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69D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9D3"/>
  </w:style>
  <w:style w:type="paragraph" w:styleId="Pidipagina">
    <w:name w:val="footer"/>
    <w:basedOn w:val="Normale"/>
    <w:link w:val="PidipaginaCarattere"/>
    <w:uiPriority w:val="99"/>
    <w:unhideWhenUsed/>
    <w:rsid w:val="00F1405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05A"/>
  </w:style>
  <w:style w:type="paragraph" w:customStyle="1" w:styleId="m8686055277963190604body">
    <w:name w:val="m_8686055277963190604body"/>
    <w:basedOn w:val="Normale"/>
    <w:rsid w:val="0024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46E3B"/>
  </w:style>
  <w:style w:type="character" w:customStyle="1" w:styleId="m8686055277963190604none">
    <w:name w:val="m_8686055277963190604none"/>
    <w:basedOn w:val="Carpredefinitoparagrafo"/>
    <w:rsid w:val="00246E3B"/>
  </w:style>
  <w:style w:type="paragraph" w:customStyle="1" w:styleId="m8686055277963190604corpo">
    <w:name w:val="m_8686055277963190604corpo"/>
    <w:basedOn w:val="Normale"/>
    <w:rsid w:val="0024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8686055277963190604default">
    <w:name w:val="m_8686055277963190604default"/>
    <w:basedOn w:val="Normale"/>
    <w:rsid w:val="0024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6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gioparmafestiva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Casavola</dc:creator>
  <cp:keywords/>
  <dc:description/>
  <cp:lastModifiedBy>Federica Casavola</cp:lastModifiedBy>
  <cp:revision>2</cp:revision>
  <dcterms:created xsi:type="dcterms:W3CDTF">2022-07-22T08:58:00Z</dcterms:created>
  <dcterms:modified xsi:type="dcterms:W3CDTF">2022-07-22T08:58:00Z</dcterms:modified>
</cp:coreProperties>
</file>